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C2" w:rsidRDefault="00983DC2" w:rsidP="004D6C01">
      <w:pPr>
        <w:pStyle w:val="Uvuenotijeloteksta"/>
        <w:ind w:firstLine="0"/>
        <w:jc w:val="both"/>
        <w:rPr>
          <w:rFonts w:ascii="Times New Roman" w:hAnsi="Times New Roman"/>
        </w:rPr>
      </w:pPr>
    </w:p>
    <w:p w:rsidR="00983DC2" w:rsidRDefault="00983DC2" w:rsidP="004D6C01">
      <w:pPr>
        <w:pStyle w:val="Uvuenotijeloteksta"/>
        <w:ind w:firstLine="0"/>
        <w:jc w:val="both"/>
        <w:rPr>
          <w:rFonts w:ascii="Times New Roman" w:hAnsi="Times New Roman"/>
        </w:rPr>
      </w:pPr>
    </w:p>
    <w:p w:rsidR="009A6776" w:rsidRDefault="000E1A48" w:rsidP="004D6C01">
      <w:pPr>
        <w:pStyle w:val="Uvuenotijeloteksta"/>
        <w:ind w:firstLine="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62CA6" w:rsidRPr="00486B00" w:rsidRDefault="00E62CA6" w:rsidP="002A514D">
      <w:pPr>
        <w:pStyle w:val="Bezproreda"/>
        <w:ind w:left="-567" w:right="-567"/>
        <w:jc w:val="both"/>
        <w:rPr>
          <w:rFonts w:asciiTheme="minorHAnsi" w:hAnsiTheme="minorHAnsi" w:cstheme="minorHAnsi"/>
        </w:rPr>
      </w:pPr>
      <w:r w:rsidRPr="00486B00">
        <w:rPr>
          <w:rFonts w:asciiTheme="minorHAnsi" w:hAnsiTheme="minorHAnsi" w:cstheme="minorHAnsi"/>
        </w:rPr>
        <w:t xml:space="preserve">Na osnovu člana 13. Zakona o principima lokalne samouprave u Federaciji BiH („Službene novine Federacije BiH“ broj: 49/06 i 51/09), člana 7. Zakona o budžetima u Federaciji BiH („Službene novine Federacije BiH“ broj: 102/13,09/14, 13/14, 08/15, 91/15, </w:t>
      </w:r>
      <w:r w:rsidR="00486B00">
        <w:rPr>
          <w:rFonts w:asciiTheme="minorHAnsi" w:hAnsiTheme="minorHAnsi" w:cstheme="minorHAnsi"/>
        </w:rPr>
        <w:t xml:space="preserve">102/15, 104,16, 05/18, 11/19, </w:t>
      </w:r>
      <w:r w:rsidRPr="00486B00">
        <w:rPr>
          <w:rFonts w:asciiTheme="minorHAnsi" w:hAnsiTheme="minorHAnsi" w:cstheme="minorHAnsi"/>
        </w:rPr>
        <w:t>99/19</w:t>
      </w:r>
      <w:r w:rsidR="00761ECD">
        <w:rPr>
          <w:rFonts w:asciiTheme="minorHAnsi" w:hAnsiTheme="minorHAnsi" w:cstheme="minorHAnsi"/>
        </w:rPr>
        <w:t xml:space="preserve">, </w:t>
      </w:r>
      <w:r w:rsidR="00486B00">
        <w:rPr>
          <w:rFonts w:asciiTheme="minorHAnsi" w:hAnsiTheme="minorHAnsi" w:cstheme="minorHAnsi"/>
        </w:rPr>
        <w:t>25</w:t>
      </w:r>
      <w:r w:rsidR="00AD5375">
        <w:rPr>
          <w:rFonts w:asciiTheme="minorHAnsi" w:hAnsiTheme="minorHAnsi" w:cstheme="minorHAnsi"/>
        </w:rPr>
        <w:t>a</w:t>
      </w:r>
      <w:r w:rsidR="00486B00">
        <w:rPr>
          <w:rFonts w:asciiTheme="minorHAnsi" w:hAnsiTheme="minorHAnsi" w:cstheme="minorHAnsi"/>
        </w:rPr>
        <w:t>/22</w:t>
      </w:r>
      <w:r w:rsidR="00761ECD">
        <w:rPr>
          <w:rFonts w:asciiTheme="minorHAnsi" w:hAnsiTheme="minorHAnsi" w:cstheme="minorHAnsi"/>
        </w:rPr>
        <w:t xml:space="preserve"> i 7/25</w:t>
      </w:r>
      <w:r w:rsidRPr="00486B00">
        <w:rPr>
          <w:rFonts w:asciiTheme="minorHAnsi" w:hAnsiTheme="minorHAnsi" w:cstheme="minorHAnsi"/>
        </w:rPr>
        <w:t>) i člana 21. Statuta Općine Teočak („Službeni bi</w:t>
      </w:r>
      <w:r w:rsidR="000E1A48" w:rsidRPr="00486B00">
        <w:rPr>
          <w:rFonts w:asciiTheme="minorHAnsi" w:hAnsiTheme="minorHAnsi" w:cstheme="minorHAnsi"/>
        </w:rPr>
        <w:t>lten Općine Teočak“ broj: 5/08,</w:t>
      </w:r>
      <w:r w:rsidRPr="00486B00">
        <w:rPr>
          <w:rFonts w:asciiTheme="minorHAnsi" w:hAnsiTheme="minorHAnsi" w:cstheme="minorHAnsi"/>
        </w:rPr>
        <w:t xml:space="preserve"> 2/12</w:t>
      </w:r>
      <w:r w:rsidR="000E1A48" w:rsidRPr="00486B00">
        <w:rPr>
          <w:rFonts w:asciiTheme="minorHAnsi" w:hAnsiTheme="minorHAnsi" w:cstheme="minorHAnsi"/>
        </w:rPr>
        <w:t xml:space="preserve"> i 1/22</w:t>
      </w:r>
      <w:r w:rsidRPr="00486B00">
        <w:rPr>
          <w:rFonts w:asciiTheme="minorHAnsi" w:hAnsiTheme="minorHAnsi" w:cstheme="minorHAnsi"/>
        </w:rPr>
        <w:t>), Općinsko vijeće Općine Teočak na sjednici održanoj</w:t>
      </w:r>
      <w:r w:rsidR="00A7325E" w:rsidRPr="00486B00">
        <w:rPr>
          <w:rFonts w:asciiTheme="minorHAnsi" w:hAnsiTheme="minorHAnsi" w:cstheme="minorHAnsi"/>
        </w:rPr>
        <w:t xml:space="preserve"> dana </w:t>
      </w:r>
      <w:r w:rsidR="004B3EBC">
        <w:rPr>
          <w:rFonts w:asciiTheme="minorHAnsi" w:hAnsiTheme="minorHAnsi" w:cstheme="minorHAnsi"/>
        </w:rPr>
        <w:t>30.12.2025</w:t>
      </w:r>
      <w:r w:rsidRPr="00486B00">
        <w:rPr>
          <w:rFonts w:asciiTheme="minorHAnsi" w:hAnsiTheme="minorHAnsi" w:cstheme="minorHAnsi"/>
        </w:rPr>
        <w:t>. godine donosi:</w:t>
      </w:r>
    </w:p>
    <w:p w:rsidR="004C2DB1" w:rsidRPr="00486B00" w:rsidRDefault="004C2DB1" w:rsidP="002A514D">
      <w:pPr>
        <w:ind w:left="-567" w:right="-567"/>
        <w:rPr>
          <w:rFonts w:asciiTheme="minorHAnsi" w:hAnsiTheme="minorHAnsi" w:cstheme="minorHAnsi"/>
          <w:lang w:val="bs-Latn-BA"/>
        </w:rPr>
      </w:pPr>
    </w:p>
    <w:p w:rsidR="004C2DB1" w:rsidRPr="00486B00" w:rsidRDefault="004C2DB1" w:rsidP="002A514D">
      <w:pPr>
        <w:ind w:left="-567" w:right="-567"/>
        <w:jc w:val="center"/>
        <w:rPr>
          <w:rFonts w:asciiTheme="minorHAnsi" w:hAnsiTheme="minorHAnsi" w:cstheme="minorHAnsi"/>
          <w:b/>
          <w:lang w:val="bs-Latn-BA"/>
        </w:rPr>
      </w:pPr>
      <w:r w:rsidRPr="00486B00">
        <w:rPr>
          <w:rFonts w:asciiTheme="minorHAnsi" w:hAnsiTheme="minorHAnsi" w:cstheme="minorHAnsi"/>
          <w:b/>
          <w:lang w:val="bs-Latn-BA"/>
        </w:rPr>
        <w:t>O  D  L  U  K  U</w:t>
      </w:r>
    </w:p>
    <w:p w:rsidR="004C2DB1" w:rsidRPr="00486B00" w:rsidRDefault="004C2DB1" w:rsidP="002A514D">
      <w:pPr>
        <w:ind w:left="-567" w:right="-567"/>
        <w:jc w:val="center"/>
        <w:rPr>
          <w:rFonts w:asciiTheme="minorHAnsi" w:hAnsiTheme="minorHAnsi" w:cstheme="minorHAnsi"/>
          <w:b/>
          <w:lang w:val="bs-Latn-BA"/>
        </w:rPr>
      </w:pPr>
      <w:r w:rsidRPr="00486B00">
        <w:rPr>
          <w:rFonts w:asciiTheme="minorHAnsi" w:hAnsiTheme="minorHAnsi" w:cstheme="minorHAnsi"/>
          <w:b/>
          <w:lang w:val="bs-Latn-BA"/>
        </w:rPr>
        <w:t>o izvršen</w:t>
      </w:r>
      <w:r w:rsidR="006720E5" w:rsidRPr="00486B00">
        <w:rPr>
          <w:rFonts w:asciiTheme="minorHAnsi" w:hAnsiTheme="minorHAnsi" w:cstheme="minorHAnsi"/>
          <w:b/>
          <w:lang w:val="bs-Latn-BA"/>
        </w:rPr>
        <w:t>ju Budžeta O</w:t>
      </w:r>
      <w:r w:rsidR="00C113FC" w:rsidRPr="00486B00">
        <w:rPr>
          <w:rFonts w:asciiTheme="minorHAnsi" w:hAnsiTheme="minorHAnsi" w:cstheme="minorHAnsi"/>
          <w:b/>
          <w:lang w:val="bs-Latn-BA"/>
        </w:rPr>
        <w:t>pćine Teočak za 202</w:t>
      </w:r>
      <w:r w:rsidR="00761ECD">
        <w:rPr>
          <w:rFonts w:asciiTheme="minorHAnsi" w:hAnsiTheme="minorHAnsi" w:cstheme="minorHAnsi"/>
          <w:b/>
          <w:lang w:val="bs-Latn-BA"/>
        </w:rPr>
        <w:t>6</w:t>
      </w:r>
      <w:r w:rsidRPr="00486B00">
        <w:rPr>
          <w:rFonts w:asciiTheme="minorHAnsi" w:hAnsiTheme="minorHAnsi" w:cstheme="minorHAnsi"/>
          <w:b/>
          <w:lang w:val="bs-Latn-BA"/>
        </w:rPr>
        <w:t>.</w:t>
      </w:r>
      <w:r w:rsidR="00761ECD">
        <w:rPr>
          <w:rFonts w:asciiTheme="minorHAnsi" w:hAnsiTheme="minorHAnsi" w:cstheme="minorHAnsi"/>
          <w:b/>
          <w:lang w:val="bs-Latn-BA"/>
        </w:rPr>
        <w:t xml:space="preserve"> </w:t>
      </w:r>
      <w:r w:rsidRPr="00486B00">
        <w:rPr>
          <w:rFonts w:asciiTheme="minorHAnsi" w:hAnsiTheme="minorHAnsi" w:cstheme="minorHAnsi"/>
          <w:b/>
          <w:lang w:val="bs-Latn-BA"/>
        </w:rPr>
        <w:t>godinu</w:t>
      </w:r>
    </w:p>
    <w:p w:rsidR="004C2DB1" w:rsidRPr="00486B00" w:rsidRDefault="004C2DB1" w:rsidP="002A514D">
      <w:pPr>
        <w:ind w:left="-567" w:right="-567"/>
        <w:rPr>
          <w:rFonts w:asciiTheme="minorHAnsi" w:hAnsiTheme="minorHAnsi" w:cstheme="minorHAnsi"/>
          <w:lang w:val="bs-Latn-BA"/>
        </w:rPr>
      </w:pPr>
    </w:p>
    <w:p w:rsidR="004C2DB1" w:rsidRPr="00486B00" w:rsidRDefault="004C2DB1" w:rsidP="002A514D">
      <w:pPr>
        <w:pStyle w:val="Naslov1"/>
        <w:ind w:left="-567" w:right="-567"/>
        <w:rPr>
          <w:rFonts w:asciiTheme="minorHAnsi" w:hAnsiTheme="minorHAnsi" w:cstheme="minorHAnsi"/>
        </w:rPr>
      </w:pPr>
      <w:r w:rsidRPr="00486B00">
        <w:rPr>
          <w:rFonts w:asciiTheme="minorHAnsi" w:hAnsiTheme="minorHAnsi" w:cstheme="minorHAnsi"/>
        </w:rPr>
        <w:t>I Opće odredbe</w:t>
      </w: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1.</w:t>
      </w:r>
    </w:p>
    <w:p w:rsidR="004C2DB1" w:rsidRPr="00486B00"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Ovom Odlukom uređuje se</w:t>
      </w:r>
      <w:r w:rsidR="00761ECD">
        <w:rPr>
          <w:rFonts w:asciiTheme="minorHAnsi" w:hAnsiTheme="minorHAnsi" w:cstheme="minorHAnsi"/>
          <w:lang w:val="bs-Latn-BA"/>
        </w:rPr>
        <w:t xml:space="preserve"> struktura prihoda i primitaka, rashoda i izdataka Budžeta Općine Teočak za 2026. godinu (u daljem tekstu: Budžet),</w:t>
      </w:r>
      <w:r w:rsidRPr="00486B00">
        <w:rPr>
          <w:rFonts w:asciiTheme="minorHAnsi" w:hAnsiTheme="minorHAnsi" w:cstheme="minorHAnsi"/>
          <w:lang w:val="bs-Latn-BA"/>
        </w:rPr>
        <w:t xml:space="preserve"> način izvršen</w:t>
      </w:r>
      <w:r w:rsidR="006720E5" w:rsidRPr="00486B00">
        <w:rPr>
          <w:rFonts w:asciiTheme="minorHAnsi" w:hAnsiTheme="minorHAnsi" w:cstheme="minorHAnsi"/>
          <w:lang w:val="bs-Latn-BA"/>
        </w:rPr>
        <w:t>ja</w:t>
      </w:r>
      <w:r w:rsidR="00761ECD">
        <w:rPr>
          <w:rFonts w:asciiTheme="minorHAnsi" w:hAnsiTheme="minorHAnsi" w:cstheme="minorHAnsi"/>
          <w:lang w:val="bs-Latn-BA"/>
        </w:rPr>
        <w:t>, prioriteti plaćanja,</w:t>
      </w:r>
      <w:r w:rsidR="006720E5" w:rsidRPr="00486B00">
        <w:rPr>
          <w:rFonts w:asciiTheme="minorHAnsi" w:hAnsiTheme="minorHAnsi" w:cstheme="minorHAnsi"/>
          <w:lang w:val="bs-Latn-BA"/>
        </w:rPr>
        <w:t xml:space="preserve"> </w:t>
      </w:r>
      <w:r w:rsidRPr="00486B00">
        <w:rPr>
          <w:rFonts w:asciiTheme="minorHAnsi" w:hAnsiTheme="minorHAnsi" w:cstheme="minorHAnsi"/>
          <w:lang w:val="bs-Latn-BA"/>
        </w:rPr>
        <w:t>prav</w:t>
      </w:r>
      <w:r w:rsidR="00493723" w:rsidRPr="00486B00">
        <w:rPr>
          <w:rFonts w:asciiTheme="minorHAnsi" w:hAnsiTheme="minorHAnsi" w:cstheme="minorHAnsi"/>
          <w:lang w:val="bs-Latn-BA"/>
        </w:rPr>
        <w:t>a i obaveze korisnika budžetskih</w:t>
      </w:r>
      <w:r w:rsidRPr="00486B00">
        <w:rPr>
          <w:rFonts w:asciiTheme="minorHAnsi" w:hAnsiTheme="minorHAnsi" w:cstheme="minorHAnsi"/>
          <w:lang w:val="bs-Latn-BA"/>
        </w:rPr>
        <w:t xml:space="preserve"> sredstava</w:t>
      </w:r>
      <w:r w:rsidR="00761ECD">
        <w:rPr>
          <w:rFonts w:asciiTheme="minorHAnsi" w:hAnsiTheme="minorHAnsi" w:cstheme="minorHAnsi"/>
          <w:lang w:val="bs-Latn-BA"/>
        </w:rPr>
        <w:t>, ovlaštenja Općinskog načelnika i Općinskih službi, kao i drugih pitanja o izvršenju Budžeta za tekuću godinu.</w:t>
      </w:r>
    </w:p>
    <w:p w:rsidR="004C2DB1" w:rsidRPr="00486B00" w:rsidRDefault="004C2DB1" w:rsidP="002A514D">
      <w:pPr>
        <w:ind w:left="-567" w:right="-567"/>
        <w:rPr>
          <w:rFonts w:asciiTheme="minorHAnsi" w:hAnsiTheme="minorHAnsi" w:cstheme="minorHAnsi"/>
          <w:lang w:val="bs-Latn-BA"/>
        </w:rPr>
      </w:pPr>
    </w:p>
    <w:p w:rsidR="004D6C01"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2.</w:t>
      </w:r>
    </w:p>
    <w:p w:rsidR="00761ECD" w:rsidRDefault="00761ECD" w:rsidP="00761ECD">
      <w:pPr>
        <w:ind w:left="-567" w:right="-567"/>
        <w:jc w:val="both"/>
        <w:rPr>
          <w:rFonts w:asciiTheme="minorHAnsi" w:hAnsiTheme="minorHAnsi" w:cstheme="minorHAnsi"/>
          <w:bCs/>
          <w:lang w:val="bs-Latn-BA"/>
        </w:rPr>
      </w:pPr>
      <w:r w:rsidRPr="00761ECD">
        <w:rPr>
          <w:rFonts w:asciiTheme="minorHAnsi" w:hAnsiTheme="minorHAnsi" w:cstheme="minorHAnsi"/>
          <w:bCs/>
          <w:lang w:val="bs-Latn-BA"/>
        </w:rPr>
        <w:t>Budžet je procjena godišnjih prihoda i primitaka, kao i utvrđenih iznosa izdataka i drugih plaćanja Općine, koji donosi Općinsko vijeće.</w:t>
      </w:r>
    </w:p>
    <w:p w:rsidR="00AC2754" w:rsidRPr="00486B00" w:rsidRDefault="00AC2754" w:rsidP="00AC2754">
      <w:pPr>
        <w:ind w:left="-567" w:right="-567"/>
        <w:rPr>
          <w:rFonts w:asciiTheme="minorHAnsi" w:hAnsiTheme="minorHAnsi" w:cstheme="minorHAnsi"/>
          <w:lang w:val="bs-Latn-BA"/>
        </w:rPr>
      </w:pPr>
      <w:r w:rsidRPr="00486B00">
        <w:rPr>
          <w:rFonts w:asciiTheme="minorHAnsi" w:hAnsiTheme="minorHAnsi" w:cstheme="minorHAnsi"/>
          <w:lang w:val="bs-Latn-BA"/>
        </w:rPr>
        <w:t>Prihodi</w:t>
      </w:r>
      <w:r w:rsidR="00F70593">
        <w:rPr>
          <w:rFonts w:asciiTheme="minorHAnsi" w:hAnsiTheme="minorHAnsi" w:cstheme="minorHAnsi"/>
          <w:lang w:val="bs-Latn-BA"/>
        </w:rPr>
        <w:t xml:space="preserve"> i primici</w:t>
      </w:r>
      <w:r w:rsidRPr="00486B00">
        <w:rPr>
          <w:rFonts w:asciiTheme="minorHAnsi" w:hAnsiTheme="minorHAnsi" w:cstheme="minorHAnsi"/>
          <w:lang w:val="bs-Latn-BA"/>
        </w:rPr>
        <w:t xml:space="preserve"> sa viškovima prihoda iz ranijih godina u 202</w:t>
      </w:r>
      <w:r>
        <w:rPr>
          <w:rFonts w:asciiTheme="minorHAnsi" w:hAnsiTheme="minorHAnsi" w:cstheme="minorHAnsi"/>
          <w:lang w:val="bs-Latn-BA"/>
        </w:rPr>
        <w:t>6</w:t>
      </w:r>
      <w:r w:rsidRPr="00486B00">
        <w:rPr>
          <w:rFonts w:asciiTheme="minorHAnsi" w:hAnsiTheme="minorHAnsi" w:cstheme="minorHAnsi"/>
          <w:lang w:val="bs-Latn-BA"/>
        </w:rPr>
        <w:t>.</w:t>
      </w:r>
      <w:r>
        <w:rPr>
          <w:rFonts w:asciiTheme="minorHAnsi" w:hAnsiTheme="minorHAnsi" w:cstheme="minorHAnsi"/>
          <w:lang w:val="bs-Latn-BA"/>
        </w:rPr>
        <w:t xml:space="preserve"> </w:t>
      </w:r>
      <w:r w:rsidRPr="00486B00">
        <w:rPr>
          <w:rFonts w:asciiTheme="minorHAnsi" w:hAnsiTheme="minorHAnsi" w:cstheme="minorHAnsi"/>
          <w:lang w:val="bs-Latn-BA"/>
        </w:rPr>
        <w:t>godini planirani</w:t>
      </w:r>
      <w:r>
        <w:rPr>
          <w:rFonts w:asciiTheme="minorHAnsi" w:hAnsiTheme="minorHAnsi" w:cstheme="minorHAnsi"/>
          <w:lang w:val="bs-Latn-BA"/>
        </w:rPr>
        <w:t xml:space="preserve"> su u iznosu</w:t>
      </w:r>
      <w:r w:rsidRPr="00486B00">
        <w:rPr>
          <w:rFonts w:asciiTheme="minorHAnsi" w:hAnsiTheme="minorHAnsi" w:cstheme="minorHAnsi"/>
          <w:lang w:val="bs-Latn-BA"/>
        </w:rPr>
        <w:t xml:space="preserve"> od:</w:t>
      </w:r>
      <w:r>
        <w:rPr>
          <w:rFonts w:asciiTheme="minorHAnsi" w:hAnsiTheme="minorHAnsi" w:cstheme="minorHAnsi"/>
          <w:lang w:val="bs-Latn-BA"/>
        </w:rPr>
        <w:t xml:space="preserve"> </w:t>
      </w:r>
      <w:r w:rsidR="00F70593">
        <w:rPr>
          <w:rFonts w:asciiTheme="minorHAnsi" w:hAnsiTheme="minorHAnsi" w:cstheme="minorHAnsi"/>
          <w:b/>
          <w:lang w:val="bs-Latn-BA"/>
        </w:rPr>
        <w:t>6.</w:t>
      </w:r>
      <w:r w:rsidR="005C67CE">
        <w:rPr>
          <w:rFonts w:asciiTheme="minorHAnsi" w:hAnsiTheme="minorHAnsi" w:cstheme="minorHAnsi"/>
          <w:b/>
          <w:lang w:val="bs-Latn-BA"/>
        </w:rPr>
        <w:t>887</w:t>
      </w:r>
      <w:r>
        <w:rPr>
          <w:rFonts w:asciiTheme="minorHAnsi" w:hAnsiTheme="minorHAnsi" w:cstheme="minorHAnsi"/>
          <w:b/>
          <w:lang w:val="bs-Latn-BA"/>
        </w:rPr>
        <w:t>.000</w:t>
      </w:r>
      <w:r w:rsidRPr="00486B00">
        <w:rPr>
          <w:rFonts w:asciiTheme="minorHAnsi" w:hAnsiTheme="minorHAnsi" w:cstheme="minorHAnsi"/>
          <w:b/>
          <w:lang w:val="bs-Latn-BA"/>
        </w:rPr>
        <w:t>,00KM.</w:t>
      </w:r>
    </w:p>
    <w:p w:rsidR="00AC2754" w:rsidRDefault="00AC2754" w:rsidP="00AC2754">
      <w:pPr>
        <w:ind w:left="-567" w:right="-567"/>
        <w:jc w:val="both"/>
        <w:rPr>
          <w:rFonts w:asciiTheme="minorHAnsi" w:hAnsiTheme="minorHAnsi" w:cstheme="minorHAnsi"/>
          <w:bCs/>
          <w:lang w:val="bs-Latn-BA"/>
        </w:rPr>
      </w:pPr>
      <w:r w:rsidRPr="00486B00">
        <w:rPr>
          <w:rFonts w:asciiTheme="minorHAnsi" w:hAnsiTheme="minorHAnsi" w:cstheme="minorHAnsi"/>
          <w:lang w:val="bs-Latn-BA"/>
        </w:rPr>
        <w:t>Rashodi u 202</w:t>
      </w:r>
      <w:r>
        <w:rPr>
          <w:rFonts w:asciiTheme="minorHAnsi" w:hAnsiTheme="minorHAnsi" w:cstheme="minorHAnsi"/>
          <w:lang w:val="bs-Latn-BA"/>
        </w:rPr>
        <w:t>5</w:t>
      </w:r>
      <w:r w:rsidRPr="00486B00">
        <w:rPr>
          <w:rFonts w:asciiTheme="minorHAnsi" w:hAnsiTheme="minorHAnsi" w:cstheme="minorHAnsi"/>
          <w:lang w:val="bs-Latn-BA"/>
        </w:rPr>
        <w:t>.</w:t>
      </w:r>
      <w:r>
        <w:rPr>
          <w:rFonts w:asciiTheme="minorHAnsi" w:hAnsiTheme="minorHAnsi" w:cstheme="minorHAnsi"/>
          <w:lang w:val="bs-Latn-BA"/>
        </w:rPr>
        <w:t xml:space="preserve"> </w:t>
      </w:r>
      <w:r w:rsidRPr="00486B00">
        <w:rPr>
          <w:rFonts w:asciiTheme="minorHAnsi" w:hAnsiTheme="minorHAnsi" w:cstheme="minorHAnsi"/>
          <w:lang w:val="bs-Latn-BA"/>
        </w:rPr>
        <w:t>godini planirani su u iznosu od:</w:t>
      </w:r>
      <w:r>
        <w:rPr>
          <w:rFonts w:asciiTheme="minorHAnsi" w:hAnsiTheme="minorHAnsi" w:cstheme="minorHAnsi"/>
          <w:lang w:val="bs-Latn-BA"/>
        </w:rPr>
        <w:t xml:space="preserve"> </w:t>
      </w:r>
      <w:r>
        <w:rPr>
          <w:rFonts w:asciiTheme="minorHAnsi" w:hAnsiTheme="minorHAnsi" w:cstheme="minorHAnsi"/>
          <w:b/>
          <w:lang w:val="bs-Latn-BA"/>
        </w:rPr>
        <w:t>6.</w:t>
      </w:r>
      <w:r w:rsidR="005C67CE">
        <w:rPr>
          <w:rFonts w:asciiTheme="minorHAnsi" w:hAnsiTheme="minorHAnsi" w:cstheme="minorHAnsi"/>
          <w:b/>
          <w:lang w:val="bs-Latn-BA"/>
        </w:rPr>
        <w:t>887</w:t>
      </w:r>
      <w:r>
        <w:rPr>
          <w:rFonts w:asciiTheme="minorHAnsi" w:hAnsiTheme="minorHAnsi" w:cstheme="minorHAnsi"/>
          <w:b/>
          <w:lang w:val="bs-Latn-BA"/>
        </w:rPr>
        <w:t>.000</w:t>
      </w:r>
      <w:r w:rsidRPr="00486B00">
        <w:rPr>
          <w:rFonts w:asciiTheme="minorHAnsi" w:hAnsiTheme="minorHAnsi" w:cstheme="minorHAnsi"/>
          <w:b/>
          <w:lang w:val="bs-Latn-BA"/>
        </w:rPr>
        <w:t>,00KM.</w:t>
      </w:r>
    </w:p>
    <w:p w:rsidR="00761ECD" w:rsidRDefault="00761ECD" w:rsidP="00761ECD">
      <w:pPr>
        <w:ind w:left="-567" w:right="-567"/>
        <w:jc w:val="both"/>
        <w:rPr>
          <w:rFonts w:asciiTheme="minorHAnsi" w:hAnsiTheme="minorHAnsi" w:cstheme="minorHAnsi"/>
          <w:bCs/>
          <w:lang w:val="bs-Latn-BA"/>
        </w:rPr>
      </w:pPr>
      <w:r>
        <w:rPr>
          <w:rFonts w:asciiTheme="minorHAnsi" w:hAnsiTheme="minorHAnsi" w:cstheme="minorHAnsi"/>
          <w:bCs/>
          <w:lang w:val="bs-Latn-BA"/>
        </w:rPr>
        <w:t>Budžet se odnosi na fiskalnu 2026. godinu, koja počinje 01. januara, a završava 31. decembra 2026. godine.</w:t>
      </w:r>
    </w:p>
    <w:p w:rsidR="00761ECD" w:rsidRPr="00761ECD" w:rsidRDefault="00761ECD" w:rsidP="00761ECD">
      <w:pPr>
        <w:ind w:left="-567" w:right="-567"/>
        <w:jc w:val="center"/>
        <w:rPr>
          <w:rFonts w:asciiTheme="minorHAnsi" w:hAnsiTheme="minorHAnsi" w:cstheme="minorHAnsi"/>
          <w:b/>
          <w:bCs/>
          <w:lang w:val="bs-Latn-BA"/>
        </w:rPr>
      </w:pPr>
      <w:r w:rsidRPr="00761ECD">
        <w:rPr>
          <w:rFonts w:asciiTheme="minorHAnsi" w:hAnsiTheme="minorHAnsi" w:cstheme="minorHAnsi"/>
          <w:b/>
          <w:bCs/>
          <w:lang w:val="bs-Latn-BA"/>
        </w:rPr>
        <w:t>Član 3.</w:t>
      </w:r>
    </w:p>
    <w:p w:rsidR="004C2DB1" w:rsidRPr="00486B00" w:rsidRDefault="00761ECD" w:rsidP="002A514D">
      <w:pPr>
        <w:ind w:left="-567" w:right="-567"/>
        <w:rPr>
          <w:rFonts w:asciiTheme="minorHAnsi" w:hAnsiTheme="minorHAnsi" w:cstheme="minorHAnsi"/>
          <w:lang w:val="bs-Latn-BA"/>
        </w:rPr>
      </w:pPr>
      <w:r>
        <w:rPr>
          <w:rFonts w:asciiTheme="minorHAnsi" w:hAnsiTheme="minorHAnsi" w:cstheme="minorHAnsi"/>
          <w:lang w:val="bs-Latn-BA"/>
        </w:rPr>
        <w:t>Budžet se sastoji od općeg,</w:t>
      </w:r>
      <w:r w:rsidR="004C2DB1" w:rsidRPr="00486B00">
        <w:rPr>
          <w:rFonts w:asciiTheme="minorHAnsi" w:hAnsiTheme="minorHAnsi" w:cstheme="minorHAnsi"/>
          <w:lang w:val="bs-Latn-BA"/>
        </w:rPr>
        <w:t xml:space="preserve"> posebnog dijela i </w:t>
      </w:r>
      <w:r>
        <w:rPr>
          <w:rFonts w:asciiTheme="minorHAnsi" w:hAnsiTheme="minorHAnsi" w:cstheme="minorHAnsi"/>
          <w:lang w:val="bs-Latn-BA"/>
        </w:rPr>
        <w:t>pregleda kapitalnih ulaganja</w:t>
      </w:r>
      <w:r w:rsidR="004C2DB1" w:rsidRPr="00486B00">
        <w:rPr>
          <w:rFonts w:asciiTheme="minorHAnsi" w:hAnsiTheme="minorHAnsi" w:cstheme="minorHAnsi"/>
          <w:lang w:val="bs-Latn-BA"/>
        </w:rPr>
        <w:t>.</w:t>
      </w:r>
    </w:p>
    <w:p w:rsidR="004C2DB1" w:rsidRPr="00486B00" w:rsidRDefault="004C2DB1" w:rsidP="002A514D">
      <w:pPr>
        <w:ind w:left="-567" w:right="-567"/>
        <w:rPr>
          <w:rFonts w:asciiTheme="minorHAnsi" w:hAnsiTheme="minorHAnsi" w:cstheme="minorHAnsi"/>
          <w:lang w:val="bs-Latn-BA"/>
        </w:rPr>
      </w:pPr>
      <w:r w:rsidRPr="00486B00">
        <w:rPr>
          <w:rFonts w:asciiTheme="minorHAnsi" w:hAnsiTheme="minorHAnsi" w:cstheme="minorHAnsi"/>
          <w:lang w:val="bs-Latn-BA"/>
        </w:rPr>
        <w:t xml:space="preserve">Opći </w:t>
      </w:r>
      <w:r w:rsidR="00761ECD">
        <w:rPr>
          <w:rFonts w:asciiTheme="minorHAnsi" w:hAnsiTheme="minorHAnsi" w:cstheme="minorHAnsi"/>
          <w:lang w:val="bs-Latn-BA"/>
        </w:rPr>
        <w:t>dio budžeta čini račun prihoda i rashoda i račun kapitalnih primitaka i izdataka</w:t>
      </w:r>
      <w:r w:rsidRPr="00486B00">
        <w:rPr>
          <w:rFonts w:asciiTheme="minorHAnsi" w:hAnsiTheme="minorHAnsi" w:cstheme="minorHAnsi"/>
          <w:lang w:val="bs-Latn-BA"/>
        </w:rPr>
        <w:t>.</w:t>
      </w:r>
    </w:p>
    <w:p w:rsidR="004C2DB1" w:rsidRPr="00486B00"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Posebni dio budžeta se sastoji od plana rashoda i izdataka budžetskih korisnika raspoređenih u tekuće i razvojne zadatke raspoređenih po budžetskim korisnicima i vrsti izdataka.</w:t>
      </w:r>
    </w:p>
    <w:p w:rsidR="004C2DB1" w:rsidRPr="00486B00" w:rsidRDefault="00761ECD" w:rsidP="002A514D">
      <w:pPr>
        <w:ind w:left="-567" w:right="-567"/>
        <w:jc w:val="both"/>
        <w:rPr>
          <w:rFonts w:asciiTheme="minorHAnsi" w:hAnsiTheme="minorHAnsi" w:cstheme="minorHAnsi"/>
          <w:lang w:val="bs-Latn-BA"/>
        </w:rPr>
      </w:pPr>
      <w:r>
        <w:rPr>
          <w:rFonts w:asciiTheme="minorHAnsi" w:hAnsiTheme="minorHAnsi" w:cstheme="minorHAnsi"/>
          <w:lang w:val="bs-Latn-BA"/>
        </w:rPr>
        <w:t>Pregled kapitalnih ulaganja prikazuje ukupnu vrijednost ulaganja po projektima i izvorima finansiranja.</w:t>
      </w:r>
    </w:p>
    <w:p w:rsidR="00913889" w:rsidRPr="00486B00" w:rsidRDefault="00913889" w:rsidP="002A514D">
      <w:pPr>
        <w:ind w:left="-567" w:right="-567"/>
        <w:jc w:val="both"/>
        <w:rPr>
          <w:rFonts w:asciiTheme="minorHAnsi" w:hAnsiTheme="minorHAnsi" w:cstheme="minorHAnsi"/>
          <w:lang w:val="bs-Latn-BA"/>
        </w:rPr>
      </w:pP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761ECD">
        <w:rPr>
          <w:rFonts w:asciiTheme="minorHAnsi" w:hAnsiTheme="minorHAnsi" w:cstheme="minorHAnsi"/>
          <w:b/>
          <w:bCs/>
          <w:lang w:val="bs-Latn-BA"/>
        </w:rPr>
        <w:t>4</w:t>
      </w:r>
      <w:r w:rsidRPr="00486B00">
        <w:rPr>
          <w:rFonts w:asciiTheme="minorHAnsi" w:hAnsiTheme="minorHAnsi" w:cstheme="minorHAnsi"/>
          <w:b/>
          <w:bCs/>
          <w:lang w:val="bs-Latn-BA"/>
        </w:rPr>
        <w:t>.</w:t>
      </w:r>
    </w:p>
    <w:p w:rsidR="004C2DB1" w:rsidRPr="00486B00" w:rsidRDefault="00AC2754" w:rsidP="00F70593">
      <w:pPr>
        <w:ind w:left="-567" w:right="-567"/>
        <w:jc w:val="both"/>
        <w:rPr>
          <w:rFonts w:asciiTheme="minorHAnsi" w:hAnsiTheme="minorHAnsi" w:cstheme="minorHAnsi"/>
          <w:lang w:val="bs-Latn-BA"/>
        </w:rPr>
      </w:pPr>
      <w:r>
        <w:rPr>
          <w:rFonts w:asciiTheme="minorHAnsi" w:hAnsiTheme="minorHAnsi" w:cstheme="minorHAnsi"/>
          <w:lang w:val="bs-Latn-BA"/>
        </w:rPr>
        <w:t>Budžetski korisnici su Općina Teočak, JU Centar za socijalni rad Općine Teočak i JU Centar za kulturu i sport Općine Teočak.</w:t>
      </w:r>
    </w:p>
    <w:p w:rsidR="004C2DB1" w:rsidRPr="00486B00" w:rsidRDefault="004C2DB1" w:rsidP="002A514D">
      <w:pPr>
        <w:ind w:left="-567" w:right="-567"/>
        <w:rPr>
          <w:rFonts w:asciiTheme="minorHAnsi" w:hAnsiTheme="minorHAnsi" w:cstheme="minorHAnsi"/>
          <w:lang w:val="bs-Latn-BA"/>
        </w:rPr>
      </w:pP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AC2754">
        <w:rPr>
          <w:rFonts w:asciiTheme="minorHAnsi" w:hAnsiTheme="minorHAnsi" w:cstheme="minorHAnsi"/>
          <w:b/>
          <w:bCs/>
          <w:lang w:val="bs-Latn-BA"/>
        </w:rPr>
        <w:t>5</w:t>
      </w:r>
      <w:r w:rsidRPr="00486B00">
        <w:rPr>
          <w:rFonts w:asciiTheme="minorHAnsi" w:hAnsiTheme="minorHAnsi" w:cstheme="minorHAnsi"/>
          <w:b/>
          <w:bCs/>
          <w:lang w:val="bs-Latn-BA"/>
        </w:rPr>
        <w:t>.</w:t>
      </w:r>
    </w:p>
    <w:p w:rsidR="004C2DB1" w:rsidRDefault="00AC2754" w:rsidP="002A514D">
      <w:pPr>
        <w:ind w:left="-567" w:right="-567"/>
        <w:jc w:val="both"/>
        <w:rPr>
          <w:rFonts w:asciiTheme="minorHAnsi" w:hAnsiTheme="minorHAnsi" w:cstheme="minorHAnsi"/>
          <w:lang w:val="bs-Latn-BA"/>
        </w:rPr>
      </w:pPr>
      <w:r>
        <w:rPr>
          <w:rFonts w:asciiTheme="minorHAnsi" w:hAnsiTheme="minorHAnsi" w:cstheme="minorHAnsi"/>
          <w:lang w:val="bs-Latn-BA"/>
        </w:rPr>
        <w:t>Transakcije svih prihoda i izd</w:t>
      </w:r>
      <w:r w:rsidR="005C67CE">
        <w:rPr>
          <w:rFonts w:asciiTheme="minorHAnsi" w:hAnsiTheme="minorHAnsi" w:cstheme="minorHAnsi"/>
          <w:lang w:val="bs-Latn-BA"/>
        </w:rPr>
        <w:t>a</w:t>
      </w:r>
      <w:r>
        <w:rPr>
          <w:rFonts w:asciiTheme="minorHAnsi" w:hAnsiTheme="minorHAnsi" w:cstheme="minorHAnsi"/>
          <w:lang w:val="bs-Latn-BA"/>
        </w:rPr>
        <w:t>taka i poslovne aktivnosti iz budžeta evidentiraju se u Glavnoj i pomoćnim knjigama trezora.</w:t>
      </w:r>
    </w:p>
    <w:p w:rsidR="00575757" w:rsidRPr="00486B00" w:rsidRDefault="00575757" w:rsidP="002A514D">
      <w:pPr>
        <w:ind w:left="-567" w:right="-567"/>
        <w:jc w:val="both"/>
        <w:rPr>
          <w:rFonts w:asciiTheme="minorHAnsi" w:hAnsiTheme="minorHAnsi" w:cstheme="minorHAnsi"/>
          <w:lang w:val="bs-Latn-BA"/>
        </w:rPr>
      </w:pP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AC2754">
        <w:rPr>
          <w:rFonts w:asciiTheme="minorHAnsi" w:hAnsiTheme="minorHAnsi" w:cstheme="minorHAnsi"/>
          <w:b/>
          <w:bCs/>
          <w:lang w:val="bs-Latn-BA"/>
        </w:rPr>
        <w:t>6</w:t>
      </w:r>
      <w:r w:rsidRPr="00486B00">
        <w:rPr>
          <w:rFonts w:asciiTheme="minorHAnsi" w:hAnsiTheme="minorHAnsi" w:cstheme="minorHAnsi"/>
          <w:b/>
          <w:bCs/>
          <w:lang w:val="bs-Latn-BA"/>
        </w:rPr>
        <w:t>.</w:t>
      </w:r>
    </w:p>
    <w:p w:rsidR="004C2DB1"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Svi javni prihodi i primici budžeta, uključujući i prihode </w:t>
      </w:r>
      <w:r w:rsidR="00AC2754">
        <w:rPr>
          <w:rFonts w:asciiTheme="minorHAnsi" w:hAnsiTheme="minorHAnsi" w:cstheme="minorHAnsi"/>
          <w:lang w:val="bs-Latn-BA"/>
        </w:rPr>
        <w:t>koje korisnici budžeta ostvaruju obavljanjem osnovne djelatnosti po posebnim propisima, uplaćuju se na depozitni račun Općine Teočak</w:t>
      </w:r>
      <w:r w:rsidRPr="00486B00">
        <w:rPr>
          <w:rFonts w:asciiTheme="minorHAnsi" w:hAnsiTheme="minorHAnsi" w:cstheme="minorHAnsi"/>
          <w:lang w:val="bs-Latn-BA"/>
        </w:rPr>
        <w:t xml:space="preserve">, </w:t>
      </w:r>
      <w:r w:rsidR="00AC2754">
        <w:rPr>
          <w:rFonts w:asciiTheme="minorHAnsi" w:hAnsiTheme="minorHAnsi" w:cstheme="minorHAnsi"/>
          <w:lang w:val="bs-Latn-BA"/>
        </w:rPr>
        <w:t>i iskazauju</w:t>
      </w:r>
      <w:r w:rsidRPr="00486B00">
        <w:rPr>
          <w:rFonts w:asciiTheme="minorHAnsi" w:hAnsiTheme="minorHAnsi" w:cstheme="minorHAnsi"/>
          <w:lang w:val="bs-Latn-BA"/>
        </w:rPr>
        <w:t xml:space="preserve"> po izvorima iz kojih potiču.</w:t>
      </w:r>
    </w:p>
    <w:p w:rsidR="00AC2754" w:rsidRPr="00AC2754" w:rsidRDefault="00AC2754" w:rsidP="002A514D">
      <w:pPr>
        <w:ind w:left="-567" w:right="-567"/>
        <w:jc w:val="both"/>
        <w:rPr>
          <w:rFonts w:ascii="Calibri" w:hAnsi="Calibri" w:cs="Calibri"/>
          <w:lang w:val="bs-Latn-BA"/>
        </w:rPr>
      </w:pPr>
      <w:r w:rsidRPr="00AC2754">
        <w:rPr>
          <w:rFonts w:ascii="Calibri" w:hAnsi="Calibri" w:cs="Calibri"/>
        </w:rPr>
        <w:t xml:space="preserve">Prihodi ostvareni po osnovu Zakona o zaštiti i spašavanju ljudi i materijalnih dobara od prirodnih i drugih nesreća („Službene novine Federacije BiH“, br. 29/03, 22/06 i 43/10) evidentiraju se na posebnom </w:t>
      </w:r>
      <w:r w:rsidRPr="00AC2754">
        <w:rPr>
          <w:rFonts w:ascii="Calibri" w:hAnsi="Calibri" w:cs="Calibri"/>
        </w:rPr>
        <w:lastRenderedPageBreak/>
        <w:t>transakcijskom računu koji je u sastavu JRT i koriste se u skladu sa Odlukom o uslovima i načinu korištenja sredstava po osnovu posebne naknade za zaštitu od prirodnih i drugih nesreća („Službene novine Federacije BiH“, br. 4/12, 80/13 i 20/20).</w:t>
      </w:r>
    </w:p>
    <w:p w:rsidR="00913889" w:rsidRPr="00486B00" w:rsidRDefault="00913889" w:rsidP="002A514D">
      <w:pPr>
        <w:ind w:left="-567" w:right="-567"/>
        <w:jc w:val="both"/>
        <w:rPr>
          <w:rFonts w:asciiTheme="minorHAnsi" w:hAnsiTheme="minorHAnsi" w:cstheme="minorHAnsi"/>
          <w:lang w:val="bs-Latn-BA"/>
        </w:rPr>
      </w:pP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6A1C9F">
        <w:rPr>
          <w:rFonts w:asciiTheme="minorHAnsi" w:hAnsiTheme="minorHAnsi" w:cstheme="minorHAnsi"/>
          <w:b/>
          <w:bCs/>
          <w:lang w:val="bs-Latn-BA"/>
        </w:rPr>
        <w:t>7</w:t>
      </w:r>
      <w:r w:rsidRPr="00486B00">
        <w:rPr>
          <w:rFonts w:asciiTheme="minorHAnsi" w:hAnsiTheme="minorHAnsi" w:cstheme="minorHAnsi"/>
          <w:b/>
          <w:bCs/>
          <w:lang w:val="bs-Latn-BA"/>
        </w:rPr>
        <w:t>.</w:t>
      </w:r>
    </w:p>
    <w:p w:rsidR="006A1C9F" w:rsidRDefault="006A1C9F" w:rsidP="006A1C9F">
      <w:pPr>
        <w:ind w:left="-567" w:right="-567"/>
        <w:jc w:val="both"/>
        <w:rPr>
          <w:rFonts w:ascii="Calibri" w:hAnsi="Calibri" w:cs="Calibri"/>
        </w:rPr>
      </w:pPr>
      <w:r w:rsidRPr="006A1C9F">
        <w:rPr>
          <w:rFonts w:ascii="Calibri" w:hAnsi="Calibri" w:cs="Calibri"/>
        </w:rPr>
        <w:t xml:space="preserve">Sredstva budžeta koriste se za finansiranje rashoda i izdataka iz nadležnosti </w:t>
      </w:r>
      <w:r>
        <w:rPr>
          <w:rFonts w:ascii="Calibri" w:hAnsi="Calibri" w:cs="Calibri"/>
        </w:rPr>
        <w:t>općinskih službi</w:t>
      </w:r>
      <w:r w:rsidRPr="006A1C9F">
        <w:rPr>
          <w:rFonts w:ascii="Calibri" w:hAnsi="Calibri" w:cs="Calibri"/>
        </w:rPr>
        <w:t xml:space="preserve">, javnih ustanova i ostalih čije je finansiranje iz budžeta predviđeno posebnim propisom. </w:t>
      </w:r>
    </w:p>
    <w:p w:rsidR="006A1C9F" w:rsidRDefault="006A1C9F" w:rsidP="006A1C9F">
      <w:pPr>
        <w:ind w:left="-567" w:right="-567"/>
        <w:jc w:val="both"/>
        <w:rPr>
          <w:rFonts w:ascii="Calibri" w:hAnsi="Calibri" w:cs="Calibri"/>
        </w:rPr>
      </w:pPr>
      <w:r w:rsidRPr="006A1C9F">
        <w:rPr>
          <w:rFonts w:ascii="Calibri" w:hAnsi="Calibri" w:cs="Calibri"/>
        </w:rPr>
        <w:t xml:space="preserve">Sredstva budžeta osiguravaju se budžetskim korisnicima, odnosno potrošačkim jedinicama u okviru budžetskog korisnika, koji su u posebnom dijelu budžeta određeni za nosioce sredstava na pojedinim pozicijama. </w:t>
      </w:r>
    </w:p>
    <w:p w:rsidR="004C2DB1" w:rsidRDefault="006A1C9F" w:rsidP="006A1C9F">
      <w:pPr>
        <w:ind w:left="-567" w:right="-567"/>
        <w:jc w:val="both"/>
        <w:rPr>
          <w:rFonts w:ascii="Calibri" w:hAnsi="Calibri" w:cs="Calibri"/>
        </w:rPr>
      </w:pPr>
      <w:r w:rsidRPr="006A1C9F">
        <w:rPr>
          <w:rFonts w:ascii="Calibri" w:hAnsi="Calibri" w:cs="Calibri"/>
        </w:rPr>
        <w:t>Korisnici koriste budžetska sredstva samo za namjene koje su određene budžetom, i to do visine utvrđene u njegovom posebnom dijelu.</w:t>
      </w:r>
    </w:p>
    <w:p w:rsidR="006A1C9F" w:rsidRDefault="006A1C9F" w:rsidP="006A1C9F">
      <w:pPr>
        <w:ind w:left="-567" w:right="-567"/>
        <w:jc w:val="center"/>
        <w:rPr>
          <w:rFonts w:ascii="Calibri" w:hAnsi="Calibri" w:cs="Calibri"/>
          <w:b/>
        </w:rPr>
      </w:pPr>
      <w:r w:rsidRPr="006A1C9F">
        <w:rPr>
          <w:rFonts w:ascii="Calibri" w:hAnsi="Calibri" w:cs="Calibri"/>
          <w:b/>
        </w:rPr>
        <w:t>Član 8.</w:t>
      </w:r>
    </w:p>
    <w:p w:rsidR="006A1C9F" w:rsidRDefault="006A1C9F" w:rsidP="006A1C9F">
      <w:pPr>
        <w:ind w:left="-567" w:right="-567"/>
        <w:jc w:val="both"/>
        <w:rPr>
          <w:rFonts w:ascii="Calibri" w:hAnsi="Calibri" w:cs="Calibri"/>
        </w:rPr>
      </w:pPr>
      <w:r w:rsidRPr="006A1C9F">
        <w:rPr>
          <w:rFonts w:ascii="Calibri" w:hAnsi="Calibri" w:cs="Calibri"/>
        </w:rPr>
        <w:t xml:space="preserve">Donacije i namjenski transferi odobreni i uplaćeni na depozitni račun </w:t>
      </w:r>
      <w:r>
        <w:rPr>
          <w:rFonts w:ascii="Calibri" w:hAnsi="Calibri" w:cs="Calibri"/>
        </w:rPr>
        <w:t>Općine Teočak</w:t>
      </w:r>
      <w:r w:rsidRPr="006A1C9F">
        <w:rPr>
          <w:rFonts w:ascii="Calibri" w:hAnsi="Calibri" w:cs="Calibri"/>
        </w:rPr>
        <w:t xml:space="preserve">, a koji nisu planirani u Budžetu </w:t>
      </w:r>
      <w:r>
        <w:rPr>
          <w:rFonts w:ascii="Calibri" w:hAnsi="Calibri" w:cs="Calibri"/>
        </w:rPr>
        <w:t>Općine Teočak</w:t>
      </w:r>
      <w:r w:rsidRPr="006A1C9F">
        <w:rPr>
          <w:rFonts w:ascii="Calibri" w:hAnsi="Calibri" w:cs="Calibri"/>
        </w:rPr>
        <w:t xml:space="preserve">, usmjeravaju se u budžet za fiskalnu godinu na osnovu Odluke </w:t>
      </w:r>
      <w:r>
        <w:rPr>
          <w:rFonts w:ascii="Calibri" w:hAnsi="Calibri" w:cs="Calibri"/>
        </w:rPr>
        <w:t>Općinskog načelnika</w:t>
      </w:r>
      <w:r w:rsidRPr="006A1C9F">
        <w:rPr>
          <w:rFonts w:ascii="Calibri" w:hAnsi="Calibri" w:cs="Calibri"/>
        </w:rPr>
        <w:t xml:space="preserve">, na prijedlog Službe za </w:t>
      </w:r>
      <w:r>
        <w:rPr>
          <w:rFonts w:ascii="Calibri" w:hAnsi="Calibri" w:cs="Calibri"/>
        </w:rPr>
        <w:t>privredu, finansije, prostorno uređenje i civilnu zaštitu</w:t>
      </w:r>
      <w:r w:rsidRPr="006A1C9F">
        <w:rPr>
          <w:rFonts w:ascii="Calibri" w:hAnsi="Calibri" w:cs="Calibri"/>
        </w:rPr>
        <w:t>, a u skladu sa zahtjevom nadležnog budžetskog korisnika za namjene za koje su i uplaćeni.</w:t>
      </w:r>
    </w:p>
    <w:p w:rsidR="006A1C9F" w:rsidRDefault="006A1C9F" w:rsidP="006A1C9F">
      <w:pPr>
        <w:ind w:left="-567" w:right="-567"/>
        <w:jc w:val="both"/>
        <w:rPr>
          <w:rFonts w:ascii="Calibri" w:hAnsi="Calibri" w:cs="Calibri"/>
        </w:rPr>
      </w:pPr>
    </w:p>
    <w:p w:rsidR="006A1C9F" w:rsidRDefault="006A1C9F" w:rsidP="006A1C9F">
      <w:pPr>
        <w:ind w:left="-567" w:right="-567"/>
        <w:jc w:val="center"/>
        <w:rPr>
          <w:rFonts w:ascii="Calibri" w:hAnsi="Calibri" w:cs="Calibri"/>
          <w:b/>
        </w:rPr>
      </w:pPr>
      <w:r w:rsidRPr="006A1C9F">
        <w:rPr>
          <w:rFonts w:ascii="Calibri" w:hAnsi="Calibri" w:cs="Calibri"/>
          <w:b/>
        </w:rPr>
        <w:t>Član 9.</w:t>
      </w:r>
    </w:p>
    <w:p w:rsidR="006A1C9F" w:rsidRPr="006A1C9F" w:rsidRDefault="006A1C9F" w:rsidP="006A1C9F">
      <w:pPr>
        <w:ind w:left="-567" w:right="-567"/>
        <w:jc w:val="both"/>
        <w:rPr>
          <w:rFonts w:ascii="Calibri" w:hAnsi="Calibri" w:cs="Calibri"/>
          <w:lang w:val="bs-Latn-BA"/>
        </w:rPr>
      </w:pPr>
      <w:r w:rsidRPr="006A1C9F">
        <w:rPr>
          <w:rFonts w:ascii="Calibri" w:hAnsi="Calibri" w:cs="Calibri"/>
        </w:rPr>
        <w:t xml:space="preserve">Budžetski korisnici odgovorni su za potpuno i pravovremeno prikupljanje i uplaćivanje na depozitni račun </w:t>
      </w:r>
      <w:r>
        <w:rPr>
          <w:rFonts w:ascii="Calibri" w:hAnsi="Calibri" w:cs="Calibri"/>
        </w:rPr>
        <w:t>Općine Teočak</w:t>
      </w:r>
      <w:r w:rsidRPr="006A1C9F">
        <w:rPr>
          <w:rFonts w:ascii="Calibri" w:hAnsi="Calibri" w:cs="Calibri"/>
        </w:rPr>
        <w:t xml:space="preserve"> prihoda budžeta, namjenskih sredstava i vlastitih prihoda iz svoje nadležnosti. Budžetski korisnici odgovorni su za zakonitost, svrsishodnost, efikasnost i ekonomičnost raspolaganja budžetskim sredstvima.</w:t>
      </w: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10.</w:t>
      </w:r>
    </w:p>
    <w:p w:rsidR="004C2DB1" w:rsidRPr="00486B00"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Korisnici sredstava budžeta ista  koriste u skladu sa svojim godišnjim finansijskim planovima uzimajući u obzir utvrđenu dinamiku priliva i odliva sredstava u budžetu.</w:t>
      </w:r>
    </w:p>
    <w:p w:rsidR="004C2DB1" w:rsidRPr="00486B00" w:rsidRDefault="004C2DB1" w:rsidP="002A514D">
      <w:pPr>
        <w:ind w:left="-567" w:right="-567"/>
        <w:jc w:val="both"/>
        <w:rPr>
          <w:rFonts w:asciiTheme="minorHAnsi" w:hAnsiTheme="minorHAnsi" w:cstheme="minorHAnsi"/>
          <w:lang w:val="bs-Latn-BA"/>
        </w:rPr>
      </w:pP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11.</w:t>
      </w:r>
    </w:p>
    <w:p w:rsidR="004C2DB1" w:rsidRPr="00486B00"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Godišnji budžet izvršava se do 31.12.fiskalne godine.</w:t>
      </w:r>
    </w:p>
    <w:p w:rsidR="004C2DB1" w:rsidRPr="00486B00"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Samo prihodi naplaćeni u tekućoj fiskalnoj godini su prihodi te godine.</w:t>
      </w:r>
    </w:p>
    <w:p w:rsidR="004C2DB1" w:rsidRPr="00486B00"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Finansijske obaveze koje ne budu podmirene do 31.12. fiskalne godine, a koje se po</w:t>
      </w:r>
      <w:r w:rsidR="00886538" w:rsidRPr="00486B00">
        <w:rPr>
          <w:rFonts w:asciiTheme="minorHAnsi" w:hAnsiTheme="minorHAnsi" w:cstheme="minorHAnsi"/>
          <w:lang w:val="bs-Latn-BA"/>
        </w:rPr>
        <w:t>dmire do kraja januara naredne</w:t>
      </w:r>
      <w:r w:rsidRPr="00486B00">
        <w:rPr>
          <w:rFonts w:asciiTheme="minorHAnsi" w:hAnsiTheme="minorHAnsi" w:cstheme="minorHAnsi"/>
          <w:lang w:val="bs-Latn-BA"/>
        </w:rPr>
        <w:t xml:space="preserve"> godine, smatraju se izdacima tekuće fiskalne godine. </w:t>
      </w:r>
    </w:p>
    <w:p w:rsidR="004C2DB1" w:rsidRPr="00486B00"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Sredstva koja</w:t>
      </w:r>
      <w:r w:rsidR="00AD5375">
        <w:rPr>
          <w:rFonts w:asciiTheme="minorHAnsi" w:hAnsiTheme="minorHAnsi" w:cstheme="minorHAnsi"/>
          <w:lang w:val="bs-Latn-BA"/>
        </w:rPr>
        <w:t xml:space="preserve"> se isplate</w:t>
      </w:r>
      <w:r w:rsidRPr="00486B00">
        <w:rPr>
          <w:rFonts w:asciiTheme="minorHAnsi" w:hAnsiTheme="minorHAnsi" w:cstheme="minorHAnsi"/>
          <w:lang w:val="bs-Latn-BA"/>
        </w:rPr>
        <w:t xml:space="preserve"> za izmirenje obaveza iz fiskalne godine nakon 31.01. naredne  godine smatraju se izdacima naredne fiskalne godine.</w:t>
      </w:r>
    </w:p>
    <w:p w:rsidR="004D6C01" w:rsidRPr="00486B00" w:rsidRDefault="004D6C01" w:rsidP="002A514D">
      <w:pPr>
        <w:ind w:left="-567" w:right="-567"/>
        <w:jc w:val="both"/>
        <w:rPr>
          <w:rFonts w:asciiTheme="minorHAnsi" w:hAnsiTheme="minorHAnsi" w:cstheme="minorHAnsi"/>
          <w:lang w:val="bs-Latn-BA"/>
        </w:rPr>
      </w:pP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12.</w:t>
      </w:r>
    </w:p>
    <w:p w:rsidR="004C2DB1"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Postupak nabavke robe, usluga i izvođenje radova mora se obavljati u skladu sa Zakonom o javnim nabavkama BiH</w:t>
      </w:r>
      <w:r w:rsidR="006A1C9F">
        <w:rPr>
          <w:rFonts w:asciiTheme="minorHAnsi" w:hAnsiTheme="minorHAnsi" w:cstheme="minorHAnsi"/>
          <w:lang w:val="bs-Latn-BA"/>
        </w:rPr>
        <w:t xml:space="preserve"> („Službeni glasnik BiH“, broj: 39/14, 59/22 i 50/24)</w:t>
      </w:r>
      <w:r w:rsidRPr="00486B00">
        <w:rPr>
          <w:rFonts w:asciiTheme="minorHAnsi" w:hAnsiTheme="minorHAnsi" w:cstheme="minorHAnsi"/>
          <w:lang w:val="bs-Latn-BA"/>
        </w:rPr>
        <w:t>.</w:t>
      </w:r>
    </w:p>
    <w:p w:rsidR="00575757" w:rsidRPr="00486B00" w:rsidRDefault="00575757" w:rsidP="002A514D">
      <w:pPr>
        <w:ind w:left="-567" w:right="-567"/>
        <w:jc w:val="both"/>
        <w:rPr>
          <w:rFonts w:asciiTheme="minorHAnsi" w:hAnsiTheme="minorHAnsi" w:cstheme="minorHAnsi"/>
          <w:lang w:val="bs-Latn-BA"/>
        </w:rPr>
      </w:pP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13.</w:t>
      </w:r>
    </w:p>
    <w:p w:rsidR="004C2DB1" w:rsidRPr="00486B00"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Op</w:t>
      </w:r>
      <w:r w:rsidR="00AA7E96" w:rsidRPr="00486B00">
        <w:rPr>
          <w:rFonts w:asciiTheme="minorHAnsi" w:hAnsiTheme="minorHAnsi" w:cstheme="minorHAnsi"/>
          <w:lang w:val="bs-Latn-BA"/>
        </w:rPr>
        <w:t>ćinski načelnik putem nadležne O</w:t>
      </w:r>
      <w:r w:rsidRPr="00486B00">
        <w:rPr>
          <w:rFonts w:asciiTheme="minorHAnsi" w:hAnsiTheme="minorHAnsi" w:cstheme="minorHAnsi"/>
          <w:lang w:val="bs-Latn-BA"/>
        </w:rPr>
        <w:t>pćinske službe izvršava svoje obaveze prema korisnicima u skla</w:t>
      </w:r>
      <w:r w:rsidR="00493723" w:rsidRPr="00486B00">
        <w:rPr>
          <w:rFonts w:asciiTheme="minorHAnsi" w:hAnsiTheme="minorHAnsi" w:cstheme="minorHAnsi"/>
          <w:lang w:val="bs-Latn-BA"/>
        </w:rPr>
        <w:t xml:space="preserve">du sa raspoloživim </w:t>
      </w:r>
      <w:r w:rsidRPr="00486B00">
        <w:rPr>
          <w:rFonts w:asciiTheme="minorHAnsi" w:hAnsiTheme="minorHAnsi" w:cstheme="minorHAnsi"/>
          <w:lang w:val="bs-Latn-BA"/>
        </w:rPr>
        <w:t>sredstvima koja diktiraju dinamiku izdataka.</w:t>
      </w:r>
    </w:p>
    <w:p w:rsidR="004D6C01" w:rsidRPr="00486B00" w:rsidRDefault="004C2DB1" w:rsidP="00486B00">
      <w:pPr>
        <w:ind w:left="-567" w:right="-567"/>
        <w:jc w:val="both"/>
        <w:rPr>
          <w:rFonts w:asciiTheme="minorHAnsi" w:hAnsiTheme="minorHAnsi" w:cstheme="minorHAnsi"/>
          <w:lang w:val="bs-Latn-BA"/>
        </w:rPr>
      </w:pPr>
      <w:r w:rsidRPr="00486B00">
        <w:rPr>
          <w:rFonts w:asciiTheme="minorHAnsi" w:hAnsiTheme="minorHAnsi" w:cstheme="minorHAnsi"/>
          <w:lang w:val="bs-Latn-BA"/>
        </w:rPr>
        <w:t>U slučaju neusklađenosti priliva sredstava budžeta</w:t>
      </w:r>
      <w:r w:rsidR="00AD5375">
        <w:rPr>
          <w:rFonts w:asciiTheme="minorHAnsi" w:hAnsiTheme="minorHAnsi" w:cstheme="minorHAnsi"/>
          <w:lang w:val="bs-Latn-BA"/>
        </w:rPr>
        <w:t>,</w:t>
      </w:r>
      <w:r w:rsidRPr="00486B00">
        <w:rPr>
          <w:rFonts w:asciiTheme="minorHAnsi" w:hAnsiTheme="minorHAnsi" w:cstheme="minorHAnsi"/>
          <w:lang w:val="bs-Latn-BA"/>
        </w:rPr>
        <w:t xml:space="preserve"> raspored sredstava korisnicima vršit će s</w:t>
      </w:r>
      <w:r w:rsidR="004D6C01" w:rsidRPr="00486B00">
        <w:rPr>
          <w:rFonts w:asciiTheme="minorHAnsi" w:hAnsiTheme="minorHAnsi" w:cstheme="minorHAnsi"/>
          <w:lang w:val="bs-Latn-BA"/>
        </w:rPr>
        <w:t>e prema slijedećim prioritetima:</w:t>
      </w:r>
    </w:p>
    <w:p w:rsidR="00B76F90" w:rsidRDefault="00B76F90" w:rsidP="00B0626D">
      <w:pPr>
        <w:numPr>
          <w:ilvl w:val="0"/>
          <w:numId w:val="2"/>
        </w:numPr>
        <w:ind w:right="-567"/>
        <w:rPr>
          <w:rFonts w:asciiTheme="minorHAnsi" w:hAnsiTheme="minorHAnsi" w:cstheme="minorHAnsi"/>
          <w:lang w:val="bs-Latn-BA"/>
        </w:rPr>
      </w:pPr>
      <w:r>
        <w:rPr>
          <w:rFonts w:asciiTheme="minorHAnsi" w:hAnsiTheme="minorHAnsi" w:cstheme="minorHAnsi"/>
          <w:lang w:val="bs-Latn-BA"/>
        </w:rPr>
        <w:t>Naknade za ra</w:t>
      </w:r>
      <w:r w:rsidR="004C2DB1" w:rsidRPr="00486B00">
        <w:rPr>
          <w:rFonts w:asciiTheme="minorHAnsi" w:hAnsiTheme="minorHAnsi" w:cstheme="minorHAnsi"/>
          <w:lang w:val="bs-Latn-BA"/>
        </w:rPr>
        <w:t>d Općinskog vijeća</w:t>
      </w:r>
      <w:r>
        <w:rPr>
          <w:rFonts w:asciiTheme="minorHAnsi" w:hAnsiTheme="minorHAnsi" w:cstheme="minorHAnsi"/>
          <w:lang w:val="bs-Latn-BA"/>
        </w:rPr>
        <w:t xml:space="preserve"> i radnih tijela Općinskog vijeća,</w:t>
      </w:r>
    </w:p>
    <w:p w:rsidR="004C2DB1" w:rsidRDefault="00B76F90" w:rsidP="00B0626D">
      <w:pPr>
        <w:numPr>
          <w:ilvl w:val="0"/>
          <w:numId w:val="2"/>
        </w:numPr>
        <w:ind w:right="-567"/>
        <w:rPr>
          <w:rFonts w:asciiTheme="minorHAnsi" w:hAnsiTheme="minorHAnsi" w:cstheme="minorHAnsi"/>
          <w:lang w:val="bs-Latn-BA"/>
        </w:rPr>
      </w:pPr>
      <w:r>
        <w:rPr>
          <w:rFonts w:asciiTheme="minorHAnsi" w:hAnsiTheme="minorHAnsi" w:cstheme="minorHAnsi"/>
          <w:lang w:val="bs-Latn-BA"/>
        </w:rPr>
        <w:t>Plaće i naknade zaposlenih</w:t>
      </w:r>
      <w:r w:rsidR="004C2DB1" w:rsidRPr="00486B00">
        <w:rPr>
          <w:rFonts w:asciiTheme="minorHAnsi" w:hAnsiTheme="minorHAnsi" w:cstheme="minorHAnsi"/>
          <w:lang w:val="bs-Latn-BA"/>
        </w:rPr>
        <w:t>,</w:t>
      </w:r>
    </w:p>
    <w:p w:rsidR="00B76F90" w:rsidRPr="00486B00" w:rsidRDefault="00B76F90" w:rsidP="00B0626D">
      <w:pPr>
        <w:numPr>
          <w:ilvl w:val="0"/>
          <w:numId w:val="2"/>
        </w:numPr>
        <w:ind w:right="-567"/>
        <w:rPr>
          <w:rFonts w:asciiTheme="minorHAnsi" w:hAnsiTheme="minorHAnsi" w:cstheme="minorHAnsi"/>
          <w:lang w:val="bs-Latn-BA"/>
        </w:rPr>
      </w:pPr>
      <w:r>
        <w:rPr>
          <w:rFonts w:asciiTheme="minorHAnsi" w:hAnsiTheme="minorHAnsi" w:cstheme="minorHAnsi"/>
          <w:lang w:val="bs-Latn-BA"/>
        </w:rPr>
        <w:t xml:space="preserve">Grantovi za jednokratne pomoći u oblasti socijalne i boračko invalidske zaštite, </w:t>
      </w:r>
    </w:p>
    <w:p w:rsidR="004C2DB1" w:rsidRDefault="00B76F90" w:rsidP="00B0626D">
      <w:pPr>
        <w:numPr>
          <w:ilvl w:val="0"/>
          <w:numId w:val="2"/>
        </w:numPr>
        <w:ind w:right="-567"/>
        <w:rPr>
          <w:rFonts w:asciiTheme="minorHAnsi" w:hAnsiTheme="minorHAnsi" w:cstheme="minorHAnsi"/>
          <w:lang w:val="bs-Latn-BA"/>
        </w:rPr>
      </w:pPr>
      <w:r>
        <w:rPr>
          <w:rFonts w:asciiTheme="minorHAnsi" w:hAnsiTheme="minorHAnsi" w:cstheme="minorHAnsi"/>
          <w:lang w:val="bs-Latn-BA"/>
        </w:rPr>
        <w:t>Materijalni i drugi troškovi neophodnih za r</w:t>
      </w:r>
      <w:r w:rsidR="006A1C9F">
        <w:rPr>
          <w:rFonts w:asciiTheme="minorHAnsi" w:hAnsiTheme="minorHAnsi" w:cstheme="minorHAnsi"/>
          <w:lang w:val="bs-Latn-BA"/>
        </w:rPr>
        <w:t xml:space="preserve">ad Općinskog načelnika, </w:t>
      </w:r>
      <w:r w:rsidR="004C2DB1" w:rsidRPr="00486B00">
        <w:rPr>
          <w:rFonts w:asciiTheme="minorHAnsi" w:hAnsiTheme="minorHAnsi" w:cstheme="minorHAnsi"/>
          <w:lang w:val="bs-Latn-BA"/>
        </w:rPr>
        <w:t>općinskih službi</w:t>
      </w:r>
      <w:r w:rsidR="006A1C9F">
        <w:rPr>
          <w:rFonts w:asciiTheme="minorHAnsi" w:hAnsiTheme="minorHAnsi" w:cstheme="minorHAnsi"/>
          <w:lang w:val="bs-Latn-BA"/>
        </w:rPr>
        <w:t xml:space="preserve"> i javnih ustanova</w:t>
      </w:r>
      <w:r w:rsidR="004C2DB1" w:rsidRPr="00486B00">
        <w:rPr>
          <w:rFonts w:asciiTheme="minorHAnsi" w:hAnsiTheme="minorHAnsi" w:cstheme="minorHAnsi"/>
          <w:lang w:val="bs-Latn-BA"/>
        </w:rPr>
        <w:t>,</w:t>
      </w:r>
    </w:p>
    <w:p w:rsidR="00B76F90" w:rsidRDefault="00B76F90" w:rsidP="00B0626D">
      <w:pPr>
        <w:numPr>
          <w:ilvl w:val="0"/>
          <w:numId w:val="2"/>
        </w:numPr>
        <w:ind w:right="-567"/>
        <w:rPr>
          <w:rFonts w:asciiTheme="minorHAnsi" w:hAnsiTheme="minorHAnsi" w:cstheme="minorHAnsi"/>
          <w:lang w:val="bs-Latn-BA"/>
        </w:rPr>
      </w:pPr>
      <w:r>
        <w:rPr>
          <w:rFonts w:asciiTheme="minorHAnsi" w:hAnsiTheme="minorHAnsi" w:cstheme="minorHAnsi"/>
          <w:lang w:val="bs-Latn-BA"/>
        </w:rPr>
        <w:t>Tekući izdaci za komunalnu infrastrukturu,</w:t>
      </w:r>
    </w:p>
    <w:p w:rsidR="00B76F90" w:rsidRPr="00486B00" w:rsidRDefault="00B76F90" w:rsidP="00B0626D">
      <w:pPr>
        <w:numPr>
          <w:ilvl w:val="0"/>
          <w:numId w:val="2"/>
        </w:numPr>
        <w:ind w:right="-567"/>
        <w:rPr>
          <w:rFonts w:asciiTheme="minorHAnsi" w:hAnsiTheme="minorHAnsi" w:cstheme="minorHAnsi"/>
          <w:lang w:val="bs-Latn-BA"/>
        </w:rPr>
      </w:pPr>
      <w:r>
        <w:rPr>
          <w:rFonts w:asciiTheme="minorHAnsi" w:hAnsiTheme="minorHAnsi" w:cstheme="minorHAnsi"/>
          <w:lang w:val="bs-Latn-BA"/>
        </w:rPr>
        <w:t>Kapitalni izdaci za komunalnu infrastrukturu,</w:t>
      </w:r>
    </w:p>
    <w:p w:rsidR="004C2DB1" w:rsidRPr="00B76F90" w:rsidRDefault="00C932B6" w:rsidP="00B0626D">
      <w:pPr>
        <w:numPr>
          <w:ilvl w:val="0"/>
          <w:numId w:val="2"/>
        </w:numPr>
        <w:ind w:right="-567"/>
        <w:rPr>
          <w:rFonts w:asciiTheme="minorHAnsi" w:hAnsiTheme="minorHAnsi" w:cstheme="minorHAnsi"/>
          <w:lang w:val="bs-Latn-BA"/>
        </w:rPr>
      </w:pPr>
      <w:r w:rsidRPr="00486B00">
        <w:rPr>
          <w:rFonts w:asciiTheme="minorHAnsi" w:hAnsiTheme="minorHAnsi" w:cstheme="minorHAnsi"/>
        </w:rPr>
        <w:t>Doznake nižim potrošačkim jedinicama</w:t>
      </w:r>
      <w:r w:rsidR="00B76F90">
        <w:rPr>
          <w:rFonts w:asciiTheme="minorHAnsi" w:hAnsiTheme="minorHAnsi" w:cstheme="minorHAnsi"/>
        </w:rPr>
        <w:t>,</w:t>
      </w:r>
    </w:p>
    <w:p w:rsidR="00B76F90" w:rsidRPr="00486B00" w:rsidRDefault="00B76F90" w:rsidP="00B0626D">
      <w:pPr>
        <w:numPr>
          <w:ilvl w:val="0"/>
          <w:numId w:val="2"/>
        </w:numPr>
        <w:ind w:right="-567"/>
        <w:rPr>
          <w:rFonts w:asciiTheme="minorHAnsi" w:hAnsiTheme="minorHAnsi" w:cstheme="minorHAnsi"/>
          <w:lang w:val="bs-Latn-BA"/>
        </w:rPr>
      </w:pPr>
      <w:r>
        <w:rPr>
          <w:rFonts w:asciiTheme="minorHAnsi" w:hAnsiTheme="minorHAnsi" w:cstheme="minorHAnsi"/>
        </w:rPr>
        <w:t>Ostalo.</w:t>
      </w:r>
    </w:p>
    <w:p w:rsidR="00B0626D" w:rsidRPr="00486B00" w:rsidRDefault="00B0626D" w:rsidP="00B0626D">
      <w:pPr>
        <w:ind w:right="-567"/>
        <w:rPr>
          <w:rFonts w:asciiTheme="minorHAnsi" w:hAnsiTheme="minorHAnsi" w:cstheme="minorHAnsi"/>
          <w:lang w:val="bs-Latn-BA"/>
        </w:rPr>
      </w:pPr>
    </w:p>
    <w:p w:rsidR="004D6C01"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14.</w:t>
      </w:r>
    </w:p>
    <w:p w:rsidR="00B76F90" w:rsidRDefault="00B76F90" w:rsidP="00B76F90">
      <w:pPr>
        <w:ind w:left="-567" w:right="-567"/>
        <w:jc w:val="both"/>
        <w:rPr>
          <w:rFonts w:ascii="Calibri" w:hAnsi="Calibri" w:cs="Calibri"/>
        </w:rPr>
      </w:pPr>
      <w:r w:rsidRPr="00B76F90">
        <w:rPr>
          <w:rFonts w:ascii="Calibri" w:hAnsi="Calibri" w:cs="Calibri"/>
        </w:rPr>
        <w:t xml:space="preserve">Hitni i nepredviđeni izdaci koji se pojave u toku budžetske godine, podmiruju se iz sredstava Tekuće rezerve utvrđene u budžetu. O korištenju sredstava Tekuće rezerve, odlučuje </w:t>
      </w:r>
      <w:r>
        <w:rPr>
          <w:rFonts w:ascii="Calibri" w:hAnsi="Calibri" w:cs="Calibri"/>
        </w:rPr>
        <w:t>Općinski načelnik</w:t>
      </w:r>
      <w:r w:rsidRPr="00B76F90">
        <w:rPr>
          <w:rFonts w:ascii="Calibri" w:hAnsi="Calibri" w:cs="Calibri"/>
        </w:rPr>
        <w:t>, na prijedlog nadležne službe</w:t>
      </w:r>
      <w:r>
        <w:rPr>
          <w:rFonts w:ascii="Calibri" w:hAnsi="Calibri" w:cs="Calibri"/>
        </w:rPr>
        <w:t xml:space="preserve"> za privredu, finansije, prostorno uređenje i civilnu zaštitu</w:t>
      </w:r>
      <w:r w:rsidRPr="00B76F90">
        <w:rPr>
          <w:rFonts w:ascii="Calibri" w:hAnsi="Calibri" w:cs="Calibri"/>
        </w:rPr>
        <w:t>.</w:t>
      </w:r>
    </w:p>
    <w:p w:rsidR="00B76F90" w:rsidRDefault="00B76F90" w:rsidP="00B76F90">
      <w:pPr>
        <w:ind w:left="-567" w:right="-567"/>
        <w:jc w:val="both"/>
        <w:rPr>
          <w:rFonts w:ascii="Calibri" w:hAnsi="Calibri" w:cs="Calibri"/>
        </w:rPr>
      </w:pPr>
      <w:r w:rsidRPr="00B76F90">
        <w:rPr>
          <w:rFonts w:ascii="Calibri" w:hAnsi="Calibri" w:cs="Calibri"/>
        </w:rPr>
        <w:t xml:space="preserve"> Budžetsko izdvajanje za Tekuću rezervu ne smije preći 3% ukupnih prihoda, bez namjenskih prihoda, vlastitih prihoda i bez primitaka. Ako se tokom godine, na osnovu zakona ili drugih propisa poveća nadležnost korisnika, što zahtijeva povećana sredstva, ili se osnuje novi korisnik, sredstva za njegove troškove mogu se osigurati iz Tekuće rezerve budžeta, a odobrava ih </w:t>
      </w:r>
      <w:r>
        <w:rPr>
          <w:rFonts w:ascii="Calibri" w:hAnsi="Calibri" w:cs="Calibri"/>
        </w:rPr>
        <w:t>Općinski načelnik</w:t>
      </w:r>
      <w:r w:rsidRPr="00B76F90">
        <w:rPr>
          <w:rFonts w:ascii="Calibri" w:hAnsi="Calibri" w:cs="Calibri"/>
        </w:rPr>
        <w:t>.</w:t>
      </w:r>
    </w:p>
    <w:p w:rsidR="000D1894" w:rsidRDefault="00B76F90" w:rsidP="00B76F90">
      <w:pPr>
        <w:ind w:left="-567" w:right="-567"/>
        <w:jc w:val="both"/>
        <w:rPr>
          <w:rFonts w:ascii="Calibri" w:hAnsi="Calibri" w:cs="Calibri"/>
        </w:rPr>
      </w:pPr>
      <w:r w:rsidRPr="00B76F90">
        <w:rPr>
          <w:rFonts w:ascii="Calibri" w:hAnsi="Calibri" w:cs="Calibri"/>
        </w:rPr>
        <w:t xml:space="preserve"> Ako se tokom godine, na osnovu zakona ili drugih propisa umanji nadležnost korisnika, što zahtijeva smanjena sredstva, ili se korisnik ukine, neutrošena sredstva za njegove troškove prenose se u Tekuću rezervu budžeta ili na korisnika koji preuzme njegove poslove. Služba </w:t>
      </w:r>
      <w:r>
        <w:rPr>
          <w:rFonts w:ascii="Calibri" w:hAnsi="Calibri" w:cs="Calibri"/>
        </w:rPr>
        <w:t>privredu, finansije, prostorno uređenje i civilnu zaštitu</w:t>
      </w:r>
      <w:r w:rsidRPr="00B76F90">
        <w:rPr>
          <w:rFonts w:ascii="Calibri" w:hAnsi="Calibri" w:cs="Calibri"/>
        </w:rPr>
        <w:t xml:space="preserve"> obavezna je tromjesečno izvještavati </w:t>
      </w:r>
      <w:r>
        <w:rPr>
          <w:rFonts w:ascii="Calibri" w:hAnsi="Calibri" w:cs="Calibri"/>
        </w:rPr>
        <w:t>Općinskog načelnika</w:t>
      </w:r>
      <w:r w:rsidRPr="00B76F90">
        <w:rPr>
          <w:rFonts w:ascii="Calibri" w:hAnsi="Calibri" w:cs="Calibri"/>
        </w:rPr>
        <w:t xml:space="preserve"> o korištenju sredstava Tekuće rezerve. </w:t>
      </w:r>
    </w:p>
    <w:p w:rsidR="00B76F90" w:rsidRDefault="00B76F90" w:rsidP="00B76F90">
      <w:pPr>
        <w:ind w:left="-567" w:right="-567"/>
        <w:jc w:val="both"/>
        <w:rPr>
          <w:rFonts w:ascii="Calibri" w:hAnsi="Calibri" w:cs="Calibri"/>
        </w:rPr>
      </w:pPr>
      <w:r>
        <w:rPr>
          <w:rFonts w:ascii="Calibri" w:hAnsi="Calibri" w:cs="Calibri"/>
        </w:rPr>
        <w:t>Općinski načelnik</w:t>
      </w:r>
      <w:r w:rsidRPr="00B76F90">
        <w:rPr>
          <w:rFonts w:ascii="Calibri" w:hAnsi="Calibri" w:cs="Calibri"/>
        </w:rPr>
        <w:t xml:space="preserve"> polugodišnje izvještava </w:t>
      </w:r>
      <w:r>
        <w:rPr>
          <w:rFonts w:ascii="Calibri" w:hAnsi="Calibri" w:cs="Calibri"/>
        </w:rPr>
        <w:t>Općinsko</w:t>
      </w:r>
      <w:r w:rsidRPr="00B76F90">
        <w:rPr>
          <w:rFonts w:ascii="Calibri" w:hAnsi="Calibri" w:cs="Calibri"/>
        </w:rPr>
        <w:t xml:space="preserve"> vijeće o korištenju sredstava Tekuće rezerve.</w:t>
      </w:r>
    </w:p>
    <w:p w:rsidR="00575757" w:rsidRDefault="00575757" w:rsidP="002A514D">
      <w:pPr>
        <w:ind w:left="-567" w:right="-567"/>
        <w:jc w:val="center"/>
        <w:rPr>
          <w:rFonts w:asciiTheme="minorHAnsi" w:hAnsiTheme="minorHAnsi" w:cstheme="minorHAnsi"/>
          <w:b/>
          <w:bCs/>
          <w:lang w:val="bs-Latn-BA"/>
        </w:rPr>
      </w:pPr>
    </w:p>
    <w:p w:rsidR="004D6C01"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15.</w:t>
      </w:r>
    </w:p>
    <w:p w:rsidR="000D1894" w:rsidRDefault="000D1894" w:rsidP="000D1894">
      <w:pPr>
        <w:ind w:left="-567" w:right="-567"/>
        <w:jc w:val="both"/>
        <w:rPr>
          <w:rFonts w:ascii="Calibri" w:hAnsi="Calibri" w:cs="Calibri"/>
        </w:rPr>
      </w:pPr>
      <w:r>
        <w:rPr>
          <w:rFonts w:ascii="Calibri" w:hAnsi="Calibri" w:cs="Calibri"/>
        </w:rPr>
        <w:t>Općinski načelnik</w:t>
      </w:r>
      <w:r w:rsidRPr="000D1894">
        <w:rPr>
          <w:rFonts w:ascii="Calibri" w:hAnsi="Calibri" w:cs="Calibri"/>
        </w:rPr>
        <w:t xml:space="preserve"> može na p</w:t>
      </w:r>
      <w:r>
        <w:rPr>
          <w:rFonts w:ascii="Calibri" w:hAnsi="Calibri" w:cs="Calibri"/>
        </w:rPr>
        <w:t>rijedlog budžetskog korisnika</w:t>
      </w:r>
      <w:r w:rsidRPr="000D1894">
        <w:rPr>
          <w:rFonts w:ascii="Calibri" w:hAnsi="Calibri" w:cs="Calibri"/>
        </w:rPr>
        <w:t xml:space="preserve"> donijeti odluku o prestrukturiranju rashoda u okviru ukupnog iznosa odobrenog za budžetskog korisnika, a najviše do 10% ukupno odobrenih rashoda za budžetskog korisnika. </w:t>
      </w:r>
    </w:p>
    <w:p w:rsidR="000D1894" w:rsidRDefault="000D1894" w:rsidP="000D1894">
      <w:pPr>
        <w:ind w:left="-567" w:right="-567"/>
        <w:jc w:val="both"/>
        <w:rPr>
          <w:rFonts w:ascii="Calibri" w:hAnsi="Calibri" w:cs="Calibri"/>
        </w:rPr>
      </w:pPr>
      <w:r w:rsidRPr="000D1894">
        <w:rPr>
          <w:rFonts w:ascii="Calibri" w:hAnsi="Calibri" w:cs="Calibri"/>
        </w:rPr>
        <w:t xml:space="preserve">U okviru odobrenog budžeta, preraspodjela sredstava iznimno je dozvoljena između budžetskih korisnika. </w:t>
      </w:r>
    </w:p>
    <w:p w:rsidR="000D1894" w:rsidRDefault="000D1894" w:rsidP="000D1894">
      <w:pPr>
        <w:ind w:left="-567" w:right="-567"/>
        <w:jc w:val="both"/>
        <w:rPr>
          <w:rFonts w:ascii="Calibri" w:hAnsi="Calibri" w:cs="Calibri"/>
        </w:rPr>
      </w:pPr>
      <w:r w:rsidRPr="000D1894">
        <w:rPr>
          <w:rFonts w:ascii="Calibri" w:hAnsi="Calibri" w:cs="Calibri"/>
        </w:rPr>
        <w:t xml:space="preserve">O preraspodjeli iz prethodnog stava odlučuje </w:t>
      </w:r>
      <w:r>
        <w:rPr>
          <w:rFonts w:ascii="Calibri" w:hAnsi="Calibri" w:cs="Calibri"/>
        </w:rPr>
        <w:t>Općinski načelnik</w:t>
      </w:r>
      <w:r w:rsidRPr="000D1894">
        <w:rPr>
          <w:rFonts w:ascii="Calibri" w:hAnsi="Calibri" w:cs="Calibri"/>
        </w:rPr>
        <w:t xml:space="preserve"> na prijedlog Službe za </w:t>
      </w:r>
      <w:r>
        <w:rPr>
          <w:rFonts w:ascii="Calibri" w:hAnsi="Calibri" w:cs="Calibri"/>
        </w:rPr>
        <w:t>privredu, finansije, prostorno uređenje i civilnu zaštitu</w:t>
      </w:r>
      <w:r w:rsidRPr="000D1894">
        <w:rPr>
          <w:rFonts w:ascii="Calibri" w:hAnsi="Calibri" w:cs="Calibri"/>
        </w:rPr>
        <w:t>, a u skladu sa</w:t>
      </w:r>
      <w:r>
        <w:rPr>
          <w:rFonts w:ascii="Calibri" w:hAnsi="Calibri" w:cs="Calibri"/>
        </w:rPr>
        <w:t xml:space="preserve"> zahtjevom budžetskog korisnika</w:t>
      </w:r>
      <w:r w:rsidRPr="000D1894">
        <w:rPr>
          <w:rFonts w:ascii="Calibri" w:hAnsi="Calibri" w:cs="Calibri"/>
        </w:rPr>
        <w:t>.</w:t>
      </w:r>
    </w:p>
    <w:p w:rsidR="000D1894" w:rsidRPr="000D1894" w:rsidRDefault="000D1894" w:rsidP="000D1894">
      <w:pPr>
        <w:ind w:left="-567" w:right="-567"/>
        <w:jc w:val="both"/>
        <w:rPr>
          <w:rFonts w:ascii="Calibri" w:hAnsi="Calibri" w:cs="Calibri"/>
          <w:bCs/>
          <w:lang w:val="bs-Latn-BA"/>
        </w:rPr>
      </w:pPr>
      <w:r w:rsidRPr="000D1894">
        <w:rPr>
          <w:rFonts w:ascii="Calibri" w:hAnsi="Calibri" w:cs="Calibri"/>
        </w:rPr>
        <w:t xml:space="preserve"> Uz zahtjev za prer</w:t>
      </w:r>
      <w:r>
        <w:rPr>
          <w:rFonts w:ascii="Calibri" w:hAnsi="Calibri" w:cs="Calibri"/>
        </w:rPr>
        <w:t xml:space="preserve">aspodjelu, budžetski korisnici </w:t>
      </w:r>
      <w:r w:rsidRPr="000D1894">
        <w:rPr>
          <w:rFonts w:ascii="Calibri" w:hAnsi="Calibri" w:cs="Calibri"/>
        </w:rPr>
        <w:t xml:space="preserve">moraju priložiti odgovarajuću dokumentaciju kojom se Službi za </w:t>
      </w:r>
      <w:r>
        <w:rPr>
          <w:rFonts w:ascii="Calibri" w:hAnsi="Calibri" w:cs="Calibri"/>
        </w:rPr>
        <w:t>privredu, finansije, prostorno uređenje i civilnu zaštitu</w:t>
      </w:r>
      <w:r w:rsidRPr="000D1894">
        <w:rPr>
          <w:rFonts w:ascii="Calibri" w:hAnsi="Calibri" w:cs="Calibri"/>
        </w:rPr>
        <w:t xml:space="preserve"> daju na uvid razlozi za obezbjeđivanje dodatnih sredstava na budžetskoj poziciji, odnosno razlozi za smanjenje određenih budžetskih pozicija.</w:t>
      </w:r>
    </w:p>
    <w:p w:rsidR="00575757" w:rsidRPr="00486B00" w:rsidRDefault="00575757" w:rsidP="002A514D">
      <w:pPr>
        <w:ind w:left="-567" w:right="-567"/>
        <w:jc w:val="both"/>
        <w:rPr>
          <w:rFonts w:asciiTheme="minorHAnsi" w:hAnsiTheme="minorHAnsi" w:cstheme="minorHAnsi"/>
          <w:lang w:val="bs-Latn-BA"/>
        </w:rPr>
      </w:pP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16.</w:t>
      </w:r>
    </w:p>
    <w:p w:rsidR="004C2DB1" w:rsidRPr="00486B00" w:rsidRDefault="000D1894" w:rsidP="002A514D">
      <w:pPr>
        <w:ind w:left="-567" w:right="-567"/>
        <w:jc w:val="both"/>
        <w:rPr>
          <w:rFonts w:asciiTheme="minorHAnsi" w:hAnsiTheme="minorHAnsi" w:cstheme="minorHAnsi"/>
          <w:lang w:val="bs-Latn-BA"/>
        </w:rPr>
      </w:pPr>
      <w:r>
        <w:rPr>
          <w:rFonts w:asciiTheme="minorHAnsi" w:hAnsiTheme="minorHAnsi" w:cstheme="minorHAnsi"/>
          <w:lang w:val="bs-Latn-BA"/>
        </w:rPr>
        <w:t>Obavljanje platnih transakcija vrši se preko transakcijskih računa koji su sastavni dio jedinstvenog računa trezora (u daljem tekstu: „JRT“)</w:t>
      </w:r>
    </w:p>
    <w:p w:rsidR="004C2DB1" w:rsidRPr="00486B00" w:rsidRDefault="000D1894" w:rsidP="002A514D">
      <w:pPr>
        <w:ind w:left="-567" w:right="-567"/>
        <w:jc w:val="both"/>
        <w:rPr>
          <w:rFonts w:asciiTheme="minorHAnsi" w:hAnsiTheme="minorHAnsi" w:cstheme="minorHAnsi"/>
          <w:lang w:val="bs-Latn-BA"/>
        </w:rPr>
      </w:pPr>
      <w:r>
        <w:rPr>
          <w:rFonts w:asciiTheme="minorHAnsi" w:hAnsiTheme="minorHAnsi" w:cstheme="minorHAnsi"/>
          <w:lang w:val="bs-Latn-BA"/>
        </w:rPr>
        <w:t>JRT</w:t>
      </w:r>
      <w:r w:rsidR="004C2DB1" w:rsidRPr="00486B00">
        <w:rPr>
          <w:rFonts w:asciiTheme="minorHAnsi" w:hAnsiTheme="minorHAnsi" w:cstheme="minorHAnsi"/>
          <w:lang w:val="bs-Latn-BA"/>
        </w:rPr>
        <w:t xml:space="preserve"> može imati više podračuna za određene namjene.</w:t>
      </w:r>
    </w:p>
    <w:p w:rsidR="004C2DB1" w:rsidRPr="00486B00"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Sa </w:t>
      </w:r>
      <w:r w:rsidR="000D1894">
        <w:rPr>
          <w:rFonts w:asciiTheme="minorHAnsi" w:hAnsiTheme="minorHAnsi" w:cstheme="minorHAnsi"/>
          <w:lang w:val="bs-Latn-BA"/>
        </w:rPr>
        <w:t>JRT</w:t>
      </w:r>
      <w:r w:rsidRPr="00486B00">
        <w:rPr>
          <w:rFonts w:asciiTheme="minorHAnsi" w:hAnsiTheme="minorHAnsi" w:cstheme="minorHAnsi"/>
          <w:lang w:val="bs-Latn-BA"/>
        </w:rPr>
        <w:t xml:space="preserve"> ne može se isplatiti ni jedan izdatak ukoliko nije odobren budžetom.</w:t>
      </w:r>
    </w:p>
    <w:p w:rsidR="004C2DB1" w:rsidRPr="00486B00" w:rsidRDefault="004C2DB1"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Samo u slučaju vanrednih okolnosti ili u izuzetnim situacijama Općinski načelnik može odobriti Odlukom sredstava koja nisu predviđena budžetom.</w:t>
      </w:r>
    </w:p>
    <w:p w:rsidR="004C2DB1" w:rsidRPr="00486B00" w:rsidRDefault="004C2DB1" w:rsidP="002A514D">
      <w:pPr>
        <w:ind w:left="-567" w:right="-567"/>
        <w:rPr>
          <w:rFonts w:asciiTheme="minorHAnsi" w:hAnsiTheme="minorHAnsi" w:cstheme="minorHAnsi"/>
          <w:lang w:val="bs-Latn-BA"/>
        </w:rPr>
      </w:pPr>
    </w:p>
    <w:p w:rsidR="004D6C01" w:rsidRPr="00486B00" w:rsidRDefault="004C2DB1"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1</w:t>
      </w:r>
      <w:r w:rsidR="00FC49AA">
        <w:rPr>
          <w:rFonts w:asciiTheme="minorHAnsi" w:hAnsiTheme="minorHAnsi" w:cstheme="minorHAnsi"/>
          <w:b/>
          <w:bCs/>
          <w:lang w:val="bs-Latn-BA"/>
        </w:rPr>
        <w:t>7</w:t>
      </w:r>
      <w:r w:rsidRPr="00486B00">
        <w:rPr>
          <w:rFonts w:asciiTheme="minorHAnsi" w:hAnsiTheme="minorHAnsi" w:cstheme="minorHAnsi"/>
          <w:b/>
          <w:bCs/>
          <w:lang w:val="bs-Latn-BA"/>
        </w:rPr>
        <w:t>.</w:t>
      </w:r>
    </w:p>
    <w:p w:rsidR="004C7C1A" w:rsidRDefault="004C7C1A" w:rsidP="00486B00">
      <w:pPr>
        <w:ind w:left="-567" w:right="-567"/>
        <w:jc w:val="both"/>
      </w:pPr>
      <w:r w:rsidRPr="004C7C1A">
        <w:rPr>
          <w:rFonts w:ascii="Calibri" w:hAnsi="Calibri" w:cs="Calibri"/>
        </w:rPr>
        <w:t xml:space="preserve">Povrat pogrešno ili više uplaćenih javnih prihoda u tekućoj godini vrši se sa računa javnih prihoda (depozitnog računa) iz tekućeg priliva korisnika </w:t>
      </w:r>
      <w:r>
        <w:rPr>
          <w:rFonts w:ascii="Calibri" w:hAnsi="Calibri" w:cs="Calibri"/>
        </w:rPr>
        <w:t xml:space="preserve">prihoda, a povrat prihoda koji </w:t>
      </w:r>
      <w:r w:rsidRPr="004C7C1A">
        <w:rPr>
          <w:rFonts w:ascii="Calibri" w:hAnsi="Calibri" w:cs="Calibri"/>
        </w:rPr>
        <w:t xml:space="preserve"> nisu uplaćeni u tekućoj godini vrši se sa transakcijskih računa korisnika prihoda, u skladu sa odredbama važećeg Pravilnika</w:t>
      </w:r>
      <w:r>
        <w:t>.</w:t>
      </w:r>
    </w:p>
    <w:p w:rsidR="00913889" w:rsidRDefault="004C2DB1" w:rsidP="00486B00">
      <w:pPr>
        <w:ind w:left="-567" w:right="-567"/>
        <w:jc w:val="both"/>
        <w:rPr>
          <w:rFonts w:asciiTheme="minorHAnsi" w:hAnsiTheme="minorHAnsi" w:cstheme="minorHAnsi"/>
          <w:lang w:val="bs-Latn-BA"/>
        </w:rPr>
      </w:pPr>
      <w:r w:rsidRPr="00486B00">
        <w:rPr>
          <w:rFonts w:asciiTheme="minorHAnsi" w:hAnsiTheme="minorHAnsi" w:cstheme="minorHAnsi"/>
          <w:lang w:val="bs-Latn-BA"/>
        </w:rPr>
        <w:t>Rješenje</w:t>
      </w:r>
      <w:r w:rsidR="000B3EA4" w:rsidRPr="00486B00">
        <w:rPr>
          <w:rFonts w:asciiTheme="minorHAnsi" w:hAnsiTheme="minorHAnsi" w:cstheme="minorHAnsi"/>
          <w:lang w:val="bs-Latn-BA"/>
        </w:rPr>
        <w:t xml:space="preserve"> o povratu sredstava iz stava (1)</w:t>
      </w:r>
      <w:r w:rsidRPr="00486B00">
        <w:rPr>
          <w:rFonts w:asciiTheme="minorHAnsi" w:hAnsiTheme="minorHAnsi" w:cstheme="minorHAnsi"/>
          <w:lang w:val="bs-Latn-BA"/>
        </w:rPr>
        <w:t xml:space="preserve"> ovog člana donosi Općinski načelnik.</w:t>
      </w:r>
    </w:p>
    <w:p w:rsidR="00575757" w:rsidRPr="00486B00" w:rsidRDefault="00575757" w:rsidP="00486B00">
      <w:pPr>
        <w:ind w:left="-567" w:right="-567"/>
        <w:jc w:val="both"/>
        <w:rPr>
          <w:rFonts w:asciiTheme="minorHAnsi" w:hAnsiTheme="minorHAnsi" w:cstheme="minorHAnsi"/>
          <w:lang w:val="bs-Latn-BA"/>
        </w:rPr>
      </w:pPr>
    </w:p>
    <w:p w:rsidR="00F70593" w:rsidRDefault="00F70593" w:rsidP="00575757">
      <w:pPr>
        <w:ind w:left="-567" w:right="-567"/>
        <w:jc w:val="center"/>
        <w:rPr>
          <w:rFonts w:asciiTheme="minorHAnsi" w:hAnsiTheme="minorHAnsi" w:cstheme="minorHAnsi"/>
          <w:b/>
          <w:lang w:val="bs-Latn-BA"/>
        </w:rPr>
      </w:pPr>
    </w:p>
    <w:p w:rsidR="00F70593" w:rsidRDefault="00F70593" w:rsidP="00575757">
      <w:pPr>
        <w:ind w:left="-567" w:right="-567"/>
        <w:jc w:val="center"/>
        <w:rPr>
          <w:rFonts w:asciiTheme="minorHAnsi" w:hAnsiTheme="minorHAnsi" w:cstheme="minorHAnsi"/>
          <w:b/>
          <w:lang w:val="bs-Latn-BA"/>
        </w:rPr>
      </w:pPr>
    </w:p>
    <w:p w:rsidR="000B3EA4" w:rsidRPr="00486B00" w:rsidRDefault="005B57BD" w:rsidP="00575757">
      <w:pPr>
        <w:ind w:left="-567" w:right="-567"/>
        <w:jc w:val="center"/>
        <w:rPr>
          <w:rFonts w:asciiTheme="minorHAnsi" w:hAnsiTheme="minorHAnsi" w:cstheme="minorHAnsi"/>
          <w:b/>
          <w:lang w:val="bs-Latn-BA"/>
        </w:rPr>
      </w:pPr>
      <w:r w:rsidRPr="00486B00">
        <w:rPr>
          <w:rFonts w:asciiTheme="minorHAnsi" w:hAnsiTheme="minorHAnsi" w:cstheme="minorHAnsi"/>
          <w:b/>
          <w:lang w:val="bs-Latn-BA"/>
        </w:rPr>
        <w:t xml:space="preserve">Član </w:t>
      </w:r>
      <w:r w:rsidR="00FC49AA">
        <w:rPr>
          <w:rFonts w:asciiTheme="minorHAnsi" w:hAnsiTheme="minorHAnsi" w:cstheme="minorHAnsi"/>
          <w:b/>
          <w:lang w:val="bs-Latn-BA"/>
        </w:rPr>
        <w:t>18</w:t>
      </w:r>
      <w:r w:rsidRPr="00486B00">
        <w:rPr>
          <w:rFonts w:asciiTheme="minorHAnsi" w:hAnsiTheme="minorHAnsi" w:cstheme="minorHAnsi"/>
          <w:b/>
          <w:lang w:val="bs-Latn-BA"/>
        </w:rPr>
        <w:t>.</w:t>
      </w:r>
    </w:p>
    <w:p w:rsidR="005B57BD"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Sredstva utvrđena </w:t>
      </w:r>
      <w:r w:rsidR="004C7C1A">
        <w:rPr>
          <w:rFonts w:asciiTheme="minorHAnsi" w:hAnsiTheme="minorHAnsi" w:cstheme="minorHAnsi"/>
          <w:lang w:val="bs-Latn-BA"/>
        </w:rPr>
        <w:t>za isplatu naknada za rad u</w:t>
      </w:r>
      <w:r w:rsidRPr="00486B00">
        <w:rPr>
          <w:rFonts w:asciiTheme="minorHAnsi" w:hAnsiTheme="minorHAnsi" w:cstheme="minorHAnsi"/>
          <w:lang w:val="bs-Latn-BA"/>
        </w:rPr>
        <w:t xml:space="preserve"> Općinsko</w:t>
      </w:r>
      <w:r w:rsidR="004C7C1A">
        <w:rPr>
          <w:rFonts w:asciiTheme="minorHAnsi" w:hAnsiTheme="minorHAnsi" w:cstheme="minorHAnsi"/>
          <w:lang w:val="bs-Latn-BA"/>
        </w:rPr>
        <w:t>m vijeću i u radnim tijelima Općinskog vijeća isplaćuju se na osnovu Odluke o platama u organima Općine Teočak („Službeni bilten Općine Teočak“, broj 1/25)</w:t>
      </w:r>
      <w:r w:rsidRPr="00486B00">
        <w:rPr>
          <w:rFonts w:asciiTheme="minorHAnsi" w:hAnsiTheme="minorHAnsi" w:cstheme="minorHAnsi"/>
          <w:lang w:val="bs-Latn-BA"/>
        </w:rPr>
        <w:t xml:space="preserve"> </w:t>
      </w:r>
      <w:r w:rsidR="004C7C1A">
        <w:rPr>
          <w:rFonts w:asciiTheme="minorHAnsi" w:hAnsiTheme="minorHAnsi" w:cstheme="minorHAnsi"/>
          <w:lang w:val="bs-Latn-BA"/>
        </w:rPr>
        <w:t>i drugih propisa koji regulišu ovu oblast.</w:t>
      </w:r>
    </w:p>
    <w:p w:rsidR="004676EE" w:rsidRPr="00486B00" w:rsidRDefault="004676EE" w:rsidP="002A514D">
      <w:pPr>
        <w:ind w:left="-567" w:right="-567"/>
        <w:jc w:val="both"/>
        <w:rPr>
          <w:rFonts w:asciiTheme="minorHAnsi" w:hAnsiTheme="minorHAnsi" w:cstheme="minorHAnsi"/>
          <w:lang w:val="bs-Latn-BA"/>
        </w:rPr>
      </w:pPr>
      <w:r>
        <w:rPr>
          <w:rFonts w:asciiTheme="minorHAnsi" w:hAnsiTheme="minorHAnsi" w:cstheme="minorHAnsi"/>
          <w:lang w:val="bs-Latn-BA"/>
        </w:rPr>
        <w:t xml:space="preserve">Sredstva </w:t>
      </w:r>
      <w:r w:rsidR="004C7C1A">
        <w:rPr>
          <w:rFonts w:asciiTheme="minorHAnsi" w:hAnsiTheme="minorHAnsi" w:cstheme="minorHAnsi"/>
          <w:lang w:val="bs-Latn-BA"/>
        </w:rPr>
        <w:t>utvrđena za isplatu naknada za rad</w:t>
      </w:r>
      <w:r>
        <w:rPr>
          <w:rFonts w:asciiTheme="minorHAnsi" w:hAnsiTheme="minorHAnsi" w:cstheme="minorHAnsi"/>
          <w:lang w:val="bs-Latn-BA"/>
        </w:rPr>
        <w:t xml:space="preserve"> Općinske izborne komisije će se isplaćivati u skladu sa </w:t>
      </w:r>
      <w:r w:rsidR="004C7C1A">
        <w:rPr>
          <w:rFonts w:asciiTheme="minorHAnsi" w:hAnsiTheme="minorHAnsi" w:cstheme="minorHAnsi"/>
          <w:lang w:val="bs-Latn-BA"/>
        </w:rPr>
        <w:t>Odlukom o visini naknade članovima Općinske izborne komisije („Službeni bilten Općine Teočak“, broj</w:t>
      </w:r>
      <w:r w:rsidR="00FC49AA">
        <w:rPr>
          <w:rFonts w:asciiTheme="minorHAnsi" w:hAnsiTheme="minorHAnsi" w:cstheme="minorHAnsi"/>
          <w:lang w:val="bs-Latn-BA"/>
        </w:rPr>
        <w:t>:</w:t>
      </w:r>
      <w:r w:rsidR="004C7C1A">
        <w:rPr>
          <w:rFonts w:asciiTheme="minorHAnsi" w:hAnsiTheme="minorHAnsi" w:cstheme="minorHAnsi"/>
          <w:lang w:val="bs-Latn-BA"/>
        </w:rPr>
        <w:t xml:space="preserve"> 2/22)</w:t>
      </w:r>
      <w:r w:rsidR="00FC49AA">
        <w:rPr>
          <w:rFonts w:asciiTheme="minorHAnsi" w:hAnsiTheme="minorHAnsi" w:cstheme="minorHAnsi"/>
          <w:lang w:val="bs-Latn-BA"/>
        </w:rPr>
        <w:t xml:space="preserve">, a naknade licima angažovanim od strane Općinske izborne komisije i svih drugih troškova će se isplaćivati u skladu sa </w:t>
      </w:r>
      <w:r>
        <w:rPr>
          <w:rFonts w:asciiTheme="minorHAnsi" w:hAnsiTheme="minorHAnsi" w:cstheme="minorHAnsi"/>
          <w:lang w:val="bs-Latn-BA"/>
        </w:rPr>
        <w:t>Finansijskim planom kojeg prethodno usvoji Općinsko vijeće, a po nalogu Predsjednika Općinske izborne komisije.</w:t>
      </w:r>
    </w:p>
    <w:p w:rsidR="00913889" w:rsidRPr="00486B00" w:rsidRDefault="00913889"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Sredstva namijenjena za pomoć socijalno ugroženom stanovništvu će se isplaćivati na osnovu Zaključka kojeg donosi Kolegij Općinskog vijeća.</w:t>
      </w:r>
    </w:p>
    <w:p w:rsidR="006D6B3D" w:rsidRPr="00486B00" w:rsidRDefault="00D603C2" w:rsidP="006D6B3D">
      <w:pPr>
        <w:ind w:left="-567" w:right="-567"/>
        <w:jc w:val="both"/>
        <w:rPr>
          <w:rFonts w:asciiTheme="minorHAnsi" w:hAnsiTheme="minorHAnsi" w:cstheme="minorHAnsi"/>
          <w:lang w:val="bs-Latn-BA"/>
        </w:rPr>
      </w:pPr>
      <w:r w:rsidRPr="00486B00">
        <w:rPr>
          <w:rFonts w:asciiTheme="minorHAnsi" w:hAnsiTheme="minorHAnsi" w:cstheme="minorHAnsi"/>
          <w:lang w:val="bs-Latn-BA"/>
        </w:rPr>
        <w:t>Sredstva planirana za fi</w:t>
      </w:r>
      <w:r w:rsidR="006D6B3D" w:rsidRPr="00486B00">
        <w:rPr>
          <w:rFonts w:asciiTheme="minorHAnsi" w:hAnsiTheme="minorHAnsi" w:cstheme="minorHAnsi"/>
          <w:lang w:val="bs-Latn-BA"/>
        </w:rPr>
        <w:t>nansiranje parlamentarnih grupa raspoređivat će se u skladu sa Zakonom o finansiranju parlamentarnih grupa i Odlukom</w:t>
      </w:r>
      <w:r w:rsidR="00751465" w:rsidRPr="00486B00">
        <w:rPr>
          <w:rFonts w:asciiTheme="minorHAnsi" w:hAnsiTheme="minorHAnsi" w:cstheme="minorHAnsi"/>
          <w:lang w:val="bs-Latn-BA"/>
        </w:rPr>
        <w:t xml:space="preserve"> Općinskog vijeća </w:t>
      </w:r>
      <w:r w:rsidR="006D6B3D" w:rsidRPr="00486B00">
        <w:rPr>
          <w:rFonts w:asciiTheme="minorHAnsi" w:hAnsiTheme="minorHAnsi" w:cstheme="minorHAnsi"/>
          <w:lang w:val="bs-Latn-BA"/>
        </w:rPr>
        <w:t>o rasporedu sredstava za rad  političkih partija nakon formiranja parlamentarnih grupa. Sredstva će se rasporediti na sljedeći način: 30% sredstava dijeli se jednako svim političkim strankama, odnosno koalicijama političkih stranaka koje su osvojile mandate, 60% sredstava se dijeli prema broju zastupničkih mandata, a 10 % sredstava se raspoređuje parlamentarnim grupama srazmejrno broju zastupničkih mjesta koje pripadaju manje zastupljenom spolu.</w:t>
      </w:r>
    </w:p>
    <w:p w:rsidR="00D0694D" w:rsidRPr="00486B00" w:rsidRDefault="00D0694D" w:rsidP="006D6B3D">
      <w:pPr>
        <w:ind w:left="-567" w:right="-567"/>
        <w:jc w:val="both"/>
        <w:rPr>
          <w:rFonts w:asciiTheme="minorHAnsi" w:hAnsiTheme="minorHAnsi" w:cstheme="minorHAnsi"/>
          <w:lang w:val="bs-Latn-BA"/>
        </w:rPr>
      </w:pPr>
    </w:p>
    <w:p w:rsidR="000B3EA4" w:rsidRPr="00486B00" w:rsidRDefault="005B57B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3E6507">
        <w:rPr>
          <w:rFonts w:asciiTheme="minorHAnsi" w:hAnsiTheme="minorHAnsi" w:cstheme="minorHAnsi"/>
          <w:b/>
          <w:bCs/>
          <w:lang w:val="bs-Latn-BA"/>
        </w:rPr>
        <w:t>19</w:t>
      </w:r>
      <w:r w:rsidRPr="00486B00">
        <w:rPr>
          <w:rFonts w:asciiTheme="minorHAnsi" w:hAnsiTheme="minorHAnsi" w:cstheme="minorHAnsi"/>
          <w:b/>
          <w:bCs/>
          <w:lang w:val="bs-Latn-BA"/>
        </w:rPr>
        <w:t>.</w:t>
      </w:r>
    </w:p>
    <w:p w:rsidR="00AB4F42" w:rsidRPr="00486B00" w:rsidRDefault="002F47FE" w:rsidP="00AB4F42">
      <w:pPr>
        <w:ind w:left="-567" w:right="-567"/>
        <w:jc w:val="both"/>
        <w:rPr>
          <w:rFonts w:asciiTheme="minorHAnsi" w:hAnsiTheme="minorHAnsi" w:cstheme="minorHAnsi"/>
          <w:lang w:val="bs-Latn-BA"/>
        </w:rPr>
      </w:pPr>
      <w:r>
        <w:rPr>
          <w:rFonts w:asciiTheme="minorHAnsi" w:hAnsiTheme="minorHAnsi" w:cstheme="minorHAnsi"/>
          <w:lang w:val="bs-Latn-BA"/>
        </w:rPr>
        <w:t xml:space="preserve">Sredstva </w:t>
      </w:r>
      <w:r w:rsidR="00AB4F42" w:rsidRPr="00486B00">
        <w:rPr>
          <w:rFonts w:asciiTheme="minorHAnsi" w:hAnsiTheme="minorHAnsi" w:cstheme="minorHAnsi"/>
          <w:lang w:val="bs-Latn-BA"/>
        </w:rPr>
        <w:t xml:space="preserve">utvrđena u razdjelu </w:t>
      </w:r>
      <w:r w:rsidR="00486B00">
        <w:rPr>
          <w:rFonts w:asciiTheme="minorHAnsi" w:hAnsiTheme="minorHAnsi" w:cstheme="minorHAnsi"/>
          <w:lang w:val="bs-Latn-BA"/>
        </w:rPr>
        <w:t>20100 Općinski načelnik i službe, a koja se odnose na</w:t>
      </w:r>
      <w:r w:rsidR="00AB4F42" w:rsidRPr="00486B00">
        <w:rPr>
          <w:rFonts w:asciiTheme="minorHAnsi" w:hAnsiTheme="minorHAnsi" w:cstheme="minorHAnsi"/>
          <w:lang w:val="bs-Latn-BA"/>
        </w:rPr>
        <w:t xml:space="preserve"> bruto plaće i naknade, doprinosi na plaću izvršavat će se na osnovu </w:t>
      </w:r>
      <w:r>
        <w:rPr>
          <w:rFonts w:asciiTheme="minorHAnsi" w:hAnsiTheme="minorHAnsi" w:cstheme="minorHAnsi"/>
          <w:lang w:val="bs-Latn-BA"/>
        </w:rPr>
        <w:t>Odluke o platama u organima Općine Teočak („Službeni bilten Općine Teočak“, broj 1/25), Pravilnika</w:t>
      </w:r>
      <w:r w:rsidR="00AB4F42" w:rsidRPr="00486B00">
        <w:rPr>
          <w:rFonts w:asciiTheme="minorHAnsi" w:hAnsiTheme="minorHAnsi" w:cstheme="minorHAnsi"/>
          <w:lang w:val="bs-Latn-BA"/>
        </w:rPr>
        <w:t xml:space="preserve"> o plaćama, naknadama i drugim materijalnim pravima koji nemaju karakter plaće</w:t>
      </w:r>
      <w:r>
        <w:rPr>
          <w:rFonts w:asciiTheme="minorHAnsi" w:hAnsiTheme="minorHAnsi" w:cstheme="minorHAnsi"/>
          <w:lang w:val="bs-Latn-BA"/>
        </w:rPr>
        <w:t xml:space="preserve"> uposlenika organa za upravu Općine Teočak broj: 02-30-458/22 od 09.03.2022. godine</w:t>
      </w:r>
      <w:r w:rsidR="00AB4F42" w:rsidRPr="00486B00">
        <w:rPr>
          <w:rFonts w:asciiTheme="minorHAnsi" w:hAnsiTheme="minorHAnsi" w:cstheme="minorHAnsi"/>
          <w:lang w:val="bs-Latn-BA"/>
        </w:rPr>
        <w:t xml:space="preserve"> i drugim </w:t>
      </w:r>
      <w:r>
        <w:rPr>
          <w:rFonts w:asciiTheme="minorHAnsi" w:hAnsiTheme="minorHAnsi" w:cstheme="minorHAnsi"/>
          <w:lang w:val="bs-Latn-BA"/>
        </w:rPr>
        <w:t>zakonskim propisima</w:t>
      </w:r>
      <w:r w:rsidR="00AB4F42" w:rsidRPr="00486B00">
        <w:rPr>
          <w:rFonts w:asciiTheme="minorHAnsi" w:hAnsiTheme="minorHAnsi" w:cstheme="minorHAnsi"/>
          <w:lang w:val="bs-Latn-BA"/>
        </w:rPr>
        <w:t>propisima.</w:t>
      </w:r>
    </w:p>
    <w:p w:rsidR="00AB4F42" w:rsidRDefault="00AB4F42" w:rsidP="00AB4F42">
      <w:pPr>
        <w:ind w:left="-567" w:right="-567"/>
        <w:jc w:val="both"/>
        <w:rPr>
          <w:rFonts w:asciiTheme="minorHAnsi" w:hAnsiTheme="minorHAnsi" w:cstheme="minorHAnsi"/>
        </w:rPr>
      </w:pPr>
      <w:r w:rsidRPr="00486B00">
        <w:rPr>
          <w:rFonts w:asciiTheme="minorHAnsi" w:hAnsiTheme="minorHAnsi" w:cstheme="minorHAnsi"/>
        </w:rPr>
        <w:t>Osnovica za obračun plata uposlenika u Jedinstvenom općinskom organu uprave Općine Teočak za</w:t>
      </w:r>
      <w:r w:rsidR="00DE53F4">
        <w:rPr>
          <w:rFonts w:asciiTheme="minorHAnsi" w:hAnsiTheme="minorHAnsi" w:cstheme="minorHAnsi"/>
        </w:rPr>
        <w:t xml:space="preserve"> 202</w:t>
      </w:r>
      <w:r w:rsidR="00F70593">
        <w:rPr>
          <w:rFonts w:asciiTheme="minorHAnsi" w:hAnsiTheme="minorHAnsi" w:cstheme="minorHAnsi"/>
        </w:rPr>
        <w:t>6</w:t>
      </w:r>
      <w:r w:rsidR="00DE53F4">
        <w:rPr>
          <w:rFonts w:asciiTheme="minorHAnsi" w:hAnsiTheme="minorHAnsi" w:cstheme="minorHAnsi"/>
        </w:rPr>
        <w:t>.</w:t>
      </w:r>
      <w:r w:rsidRPr="00486B00">
        <w:rPr>
          <w:rFonts w:asciiTheme="minorHAnsi" w:hAnsiTheme="minorHAnsi" w:cstheme="minorHAnsi"/>
        </w:rPr>
        <w:t xml:space="preserve">  godinu utvrđuje se u visini od </w:t>
      </w:r>
      <w:r w:rsidR="008303B5">
        <w:rPr>
          <w:rFonts w:asciiTheme="minorHAnsi" w:hAnsiTheme="minorHAnsi" w:cstheme="minorHAnsi"/>
        </w:rPr>
        <w:t>4</w:t>
      </w:r>
      <w:r w:rsidR="00F70593">
        <w:rPr>
          <w:rFonts w:asciiTheme="minorHAnsi" w:hAnsiTheme="minorHAnsi" w:cstheme="minorHAnsi"/>
        </w:rPr>
        <w:t>80</w:t>
      </w:r>
      <w:r w:rsidRPr="00486B00">
        <w:rPr>
          <w:rFonts w:asciiTheme="minorHAnsi" w:hAnsiTheme="minorHAnsi" w:cstheme="minorHAnsi"/>
        </w:rPr>
        <w:t>,00 KM i visinom boda 1.</w:t>
      </w:r>
      <w:r w:rsidR="004B3EBC">
        <w:rPr>
          <w:rFonts w:asciiTheme="minorHAnsi" w:hAnsiTheme="minorHAnsi" w:cstheme="minorHAnsi"/>
        </w:rPr>
        <w:t>1</w:t>
      </w:r>
      <w:r w:rsidR="00A85898">
        <w:rPr>
          <w:rFonts w:asciiTheme="minorHAnsi" w:hAnsiTheme="minorHAnsi" w:cstheme="minorHAnsi"/>
        </w:rPr>
        <w:t>.</w:t>
      </w:r>
      <w:r w:rsidRPr="00486B00">
        <w:rPr>
          <w:rFonts w:asciiTheme="minorHAnsi" w:hAnsiTheme="minorHAnsi" w:cstheme="minorHAnsi"/>
        </w:rPr>
        <w:t>, počevši s primjenom od 01.01.202</w:t>
      </w:r>
      <w:r w:rsidR="00F70593">
        <w:rPr>
          <w:rFonts w:asciiTheme="minorHAnsi" w:hAnsiTheme="minorHAnsi" w:cstheme="minorHAnsi"/>
        </w:rPr>
        <w:t>6</w:t>
      </w:r>
      <w:r w:rsidRPr="00486B00">
        <w:rPr>
          <w:rFonts w:asciiTheme="minorHAnsi" w:hAnsiTheme="minorHAnsi" w:cstheme="minorHAnsi"/>
        </w:rPr>
        <w:t>. godine.</w:t>
      </w:r>
    </w:p>
    <w:p w:rsidR="002F47FE" w:rsidRDefault="002F47FE" w:rsidP="00AB4F42">
      <w:pPr>
        <w:ind w:left="-567" w:right="-567"/>
        <w:jc w:val="both"/>
        <w:rPr>
          <w:rFonts w:asciiTheme="minorHAnsi" w:hAnsiTheme="minorHAnsi" w:cstheme="minorHAnsi"/>
        </w:rPr>
      </w:pPr>
      <w:r>
        <w:rPr>
          <w:rFonts w:asciiTheme="minorHAnsi" w:hAnsiTheme="minorHAnsi" w:cstheme="minorHAnsi"/>
        </w:rPr>
        <w:t>Sredstva za plaće i naknade uposlenih u javnim ustanovama iz člana 4. ove Odluke, obračunavat će se i isplaćivati u skladu sa važećim pravilnicima javnih ustanova.</w:t>
      </w:r>
    </w:p>
    <w:p w:rsidR="00575757" w:rsidRPr="00486B00" w:rsidRDefault="00575757" w:rsidP="00AB4F42">
      <w:pPr>
        <w:ind w:left="-567" w:right="-567"/>
        <w:jc w:val="both"/>
        <w:rPr>
          <w:rFonts w:asciiTheme="minorHAnsi" w:hAnsiTheme="minorHAnsi" w:cstheme="minorHAnsi"/>
        </w:rPr>
      </w:pPr>
    </w:p>
    <w:p w:rsidR="000B3EA4" w:rsidRPr="00486B00" w:rsidRDefault="005B57B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2</w:t>
      </w:r>
      <w:r w:rsidR="003E6507">
        <w:rPr>
          <w:rFonts w:asciiTheme="minorHAnsi" w:hAnsiTheme="minorHAnsi" w:cstheme="minorHAnsi"/>
          <w:b/>
          <w:bCs/>
          <w:lang w:val="bs-Latn-BA"/>
        </w:rPr>
        <w:t>0</w:t>
      </w:r>
      <w:r w:rsidRPr="00486B00">
        <w:rPr>
          <w:rFonts w:asciiTheme="minorHAnsi" w:hAnsiTheme="minorHAnsi" w:cstheme="minorHAnsi"/>
          <w:b/>
          <w:bCs/>
          <w:lang w:val="bs-Latn-BA"/>
        </w:rPr>
        <w:t>.</w:t>
      </w:r>
    </w:p>
    <w:p w:rsidR="005B57BD" w:rsidRPr="00486B00" w:rsidRDefault="00AA7E96"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Sredstva utvrđena na poziciji Izdaci za materijal i usluge</w:t>
      </w:r>
      <w:r w:rsidR="005B57BD" w:rsidRPr="00486B00">
        <w:rPr>
          <w:rFonts w:asciiTheme="minorHAnsi" w:hAnsiTheme="minorHAnsi" w:cstheme="minorHAnsi"/>
          <w:lang w:val="bs-Latn-BA"/>
        </w:rPr>
        <w:t xml:space="preserve"> izvršavat će se di</w:t>
      </w:r>
      <w:r w:rsidR="00952115" w:rsidRPr="00486B00">
        <w:rPr>
          <w:rFonts w:asciiTheme="minorHAnsi" w:hAnsiTheme="minorHAnsi" w:cstheme="minorHAnsi"/>
          <w:lang w:val="bs-Latn-BA"/>
        </w:rPr>
        <w:t>rektnim plaćanjem sa glavnog</w:t>
      </w:r>
      <w:r w:rsidR="005B57BD" w:rsidRPr="00486B00">
        <w:rPr>
          <w:rFonts w:asciiTheme="minorHAnsi" w:hAnsiTheme="minorHAnsi" w:cstheme="minorHAnsi"/>
          <w:lang w:val="bs-Latn-BA"/>
        </w:rPr>
        <w:t xml:space="preserve"> računa općine i na dru</w:t>
      </w:r>
      <w:r w:rsidR="003E6EAC" w:rsidRPr="00486B00">
        <w:rPr>
          <w:rFonts w:asciiTheme="minorHAnsi" w:hAnsiTheme="minorHAnsi" w:cstheme="minorHAnsi"/>
          <w:lang w:val="bs-Latn-BA"/>
        </w:rPr>
        <w:t>ge načine u skladu sa propisima</w:t>
      </w:r>
      <w:r w:rsidR="005B57BD" w:rsidRPr="00486B00">
        <w:rPr>
          <w:rFonts w:asciiTheme="minorHAnsi" w:hAnsiTheme="minorHAnsi" w:cstheme="minorHAnsi"/>
          <w:lang w:val="bs-Latn-BA"/>
        </w:rPr>
        <w:t xml:space="preserve"> o finansijskom poslovanju.</w:t>
      </w:r>
    </w:p>
    <w:p w:rsidR="00D603C2" w:rsidRPr="00486B00" w:rsidRDefault="00D603C2" w:rsidP="002A514D">
      <w:pPr>
        <w:ind w:left="-567" w:right="-567"/>
        <w:jc w:val="both"/>
        <w:rPr>
          <w:rFonts w:asciiTheme="minorHAnsi" w:hAnsiTheme="minorHAnsi" w:cstheme="minorHAnsi"/>
          <w:lang w:val="bs-Latn-BA"/>
        </w:rPr>
      </w:pPr>
    </w:p>
    <w:p w:rsidR="00D603C2" w:rsidRPr="00486B00" w:rsidRDefault="00D603C2" w:rsidP="00575757">
      <w:pPr>
        <w:ind w:left="-567" w:right="-567"/>
        <w:jc w:val="center"/>
        <w:rPr>
          <w:rFonts w:asciiTheme="minorHAnsi" w:hAnsiTheme="minorHAnsi" w:cstheme="minorHAnsi"/>
          <w:b/>
          <w:lang w:val="bs-Latn-BA"/>
        </w:rPr>
      </w:pPr>
      <w:r w:rsidRPr="00486B00">
        <w:rPr>
          <w:rFonts w:asciiTheme="minorHAnsi" w:hAnsiTheme="minorHAnsi" w:cstheme="minorHAnsi"/>
          <w:b/>
          <w:lang w:val="bs-Latn-BA"/>
        </w:rPr>
        <w:t>Član 2</w:t>
      </w:r>
      <w:r w:rsidR="003E6507">
        <w:rPr>
          <w:rFonts w:asciiTheme="minorHAnsi" w:hAnsiTheme="minorHAnsi" w:cstheme="minorHAnsi"/>
          <w:b/>
          <w:lang w:val="bs-Latn-BA"/>
        </w:rPr>
        <w:t>1</w:t>
      </w:r>
      <w:r w:rsidRPr="00486B00">
        <w:rPr>
          <w:rFonts w:asciiTheme="minorHAnsi" w:hAnsiTheme="minorHAnsi" w:cstheme="minorHAnsi"/>
          <w:b/>
          <w:lang w:val="bs-Latn-BA"/>
        </w:rPr>
        <w:t>.</w:t>
      </w:r>
    </w:p>
    <w:p w:rsidR="003E6EAC" w:rsidRPr="00486B00" w:rsidRDefault="00D603C2" w:rsidP="000E1A48">
      <w:pPr>
        <w:ind w:left="-567" w:right="-567"/>
        <w:jc w:val="both"/>
        <w:rPr>
          <w:rFonts w:asciiTheme="minorHAnsi" w:hAnsiTheme="minorHAnsi" w:cstheme="minorHAnsi"/>
          <w:lang w:val="bs-Latn-BA"/>
        </w:rPr>
      </w:pPr>
      <w:r w:rsidRPr="00486B00">
        <w:rPr>
          <w:rFonts w:asciiTheme="minorHAnsi" w:hAnsiTheme="minorHAnsi" w:cstheme="minorHAnsi"/>
          <w:lang w:val="bs-Latn-BA"/>
        </w:rPr>
        <w:t>Sredstva  utvrđena na poziciji 6141</w:t>
      </w:r>
      <w:r w:rsidR="003E6EAC" w:rsidRPr="00486B00">
        <w:rPr>
          <w:rFonts w:asciiTheme="minorHAnsi" w:hAnsiTheme="minorHAnsi" w:cstheme="minorHAnsi"/>
          <w:lang w:val="bs-Latn-BA"/>
        </w:rPr>
        <w:t>00- Tekući transferi drugim nivoima vlasti i fondovima doznačavat</w:t>
      </w:r>
      <w:r w:rsidR="00517337" w:rsidRPr="00486B00">
        <w:rPr>
          <w:rFonts w:asciiTheme="minorHAnsi" w:hAnsiTheme="minorHAnsi" w:cstheme="minorHAnsi"/>
          <w:lang w:val="bs-Latn-BA"/>
        </w:rPr>
        <w:t>i</w:t>
      </w:r>
      <w:r w:rsidR="003E6EAC" w:rsidRPr="00486B00">
        <w:rPr>
          <w:rFonts w:asciiTheme="minorHAnsi" w:hAnsiTheme="minorHAnsi" w:cstheme="minorHAnsi"/>
          <w:lang w:val="bs-Latn-BA"/>
        </w:rPr>
        <w:t xml:space="preserve"> će se na sljedeći način: </w:t>
      </w:r>
    </w:p>
    <w:p w:rsidR="003E6EAC" w:rsidRPr="00486B00" w:rsidRDefault="00D603C2" w:rsidP="003E6EAC">
      <w:pPr>
        <w:pStyle w:val="Odlomakpopisa"/>
        <w:numPr>
          <w:ilvl w:val="0"/>
          <w:numId w:val="9"/>
        </w:numPr>
        <w:ind w:right="-567"/>
        <w:jc w:val="both"/>
        <w:rPr>
          <w:rFonts w:asciiTheme="minorHAnsi" w:hAnsiTheme="minorHAnsi" w:cstheme="minorHAnsi"/>
          <w:lang w:val="bs-Latn-BA"/>
        </w:rPr>
      </w:pPr>
      <w:r w:rsidRPr="00486B00">
        <w:rPr>
          <w:rFonts w:asciiTheme="minorHAnsi" w:hAnsiTheme="minorHAnsi" w:cstheme="minorHAnsi"/>
          <w:lang w:val="bs-Latn-BA"/>
        </w:rPr>
        <w:t xml:space="preserve">mjesnim zajednicama  kvartalno ili polugodišnje  u skladu sa </w:t>
      </w:r>
      <w:r w:rsidR="000E1A48" w:rsidRPr="00486B00">
        <w:rPr>
          <w:rFonts w:asciiTheme="minorHAnsi" w:hAnsiTheme="minorHAnsi" w:cstheme="minorHAnsi"/>
          <w:lang w:val="bs-Latn-BA"/>
        </w:rPr>
        <w:t xml:space="preserve">dinamikom priliva sredstava do iznosa planiranog budžetom. </w:t>
      </w:r>
    </w:p>
    <w:p w:rsidR="003E6EAC" w:rsidRPr="00486B00" w:rsidRDefault="003E6EAC" w:rsidP="003E6EAC">
      <w:pPr>
        <w:pStyle w:val="Odlomakpopisa"/>
        <w:numPr>
          <w:ilvl w:val="0"/>
          <w:numId w:val="9"/>
        </w:numPr>
        <w:ind w:right="-567"/>
        <w:jc w:val="both"/>
        <w:rPr>
          <w:rFonts w:asciiTheme="minorHAnsi" w:hAnsiTheme="minorHAnsi" w:cstheme="minorHAnsi"/>
          <w:lang w:val="bs-Latn-BA"/>
        </w:rPr>
      </w:pPr>
      <w:r w:rsidRPr="00486B00">
        <w:rPr>
          <w:rFonts w:asciiTheme="minorHAnsi" w:hAnsiTheme="minorHAnsi" w:cstheme="minorHAnsi"/>
          <w:lang w:val="bs-Latn-BA"/>
        </w:rPr>
        <w:t xml:space="preserve">Sredstva utvrđena na poziciji Subvencije za zdravstvenu ustanovu JZU Dom zdravlja Teočak </w:t>
      </w:r>
      <w:r w:rsidR="00517337" w:rsidRPr="00486B00">
        <w:rPr>
          <w:rFonts w:asciiTheme="minorHAnsi" w:hAnsiTheme="minorHAnsi" w:cstheme="minorHAnsi"/>
          <w:lang w:val="bs-Latn-BA"/>
        </w:rPr>
        <w:t>će</w:t>
      </w:r>
      <w:r w:rsidRPr="00486B00">
        <w:rPr>
          <w:rFonts w:asciiTheme="minorHAnsi" w:hAnsiTheme="minorHAnsi" w:cstheme="minorHAnsi"/>
          <w:lang w:val="bs-Latn-BA"/>
        </w:rPr>
        <w:t xml:space="preserve"> se </w:t>
      </w:r>
      <w:r w:rsidR="00517337" w:rsidRPr="00486B00">
        <w:rPr>
          <w:rFonts w:asciiTheme="minorHAnsi" w:hAnsiTheme="minorHAnsi" w:cstheme="minorHAnsi"/>
          <w:lang w:val="bs-Latn-BA"/>
        </w:rPr>
        <w:t xml:space="preserve">doznačavati </w:t>
      </w:r>
      <w:r w:rsidRPr="00486B00">
        <w:rPr>
          <w:rFonts w:asciiTheme="minorHAnsi" w:hAnsiTheme="minorHAnsi" w:cstheme="minorHAnsi"/>
          <w:lang w:val="bs-Latn-BA"/>
        </w:rPr>
        <w:t>na osnovu Odluke Općinskog načelnika uz prethodno pribavljeno mišljen</w:t>
      </w:r>
      <w:r w:rsidR="00517337" w:rsidRPr="00486B00">
        <w:rPr>
          <w:rFonts w:asciiTheme="minorHAnsi" w:hAnsiTheme="minorHAnsi" w:cstheme="minorHAnsi"/>
          <w:lang w:val="bs-Latn-BA"/>
        </w:rPr>
        <w:t>je nadležne Službe za finansije;</w:t>
      </w:r>
    </w:p>
    <w:p w:rsidR="00517337" w:rsidRPr="00416E9D" w:rsidRDefault="00517337" w:rsidP="00416E9D">
      <w:pPr>
        <w:ind w:left="-567" w:right="-567"/>
        <w:jc w:val="both"/>
        <w:rPr>
          <w:rFonts w:asciiTheme="minorHAnsi" w:hAnsiTheme="minorHAnsi" w:cstheme="minorHAnsi"/>
          <w:lang w:val="bs-Latn-BA"/>
        </w:rPr>
      </w:pPr>
    </w:p>
    <w:p w:rsidR="00D603C2" w:rsidRPr="00486B00" w:rsidRDefault="000E1A48" w:rsidP="00517337">
      <w:pPr>
        <w:ind w:left="-567" w:right="-567"/>
        <w:jc w:val="both"/>
        <w:rPr>
          <w:rFonts w:asciiTheme="minorHAnsi" w:hAnsiTheme="minorHAnsi" w:cstheme="minorHAnsi"/>
          <w:lang w:val="bs-Latn-BA"/>
        </w:rPr>
      </w:pPr>
      <w:r w:rsidRPr="00486B00">
        <w:rPr>
          <w:rFonts w:asciiTheme="minorHAnsi" w:hAnsiTheme="minorHAnsi" w:cstheme="minorHAnsi"/>
          <w:lang w:val="bs-Latn-BA"/>
        </w:rPr>
        <w:t>Ukoliko punjenje budžeta bude manje od planiranog, isplata sredstava će se vršiti u skladu sa procentom ostvarenja budžeta.</w:t>
      </w:r>
    </w:p>
    <w:p w:rsidR="000E1A48" w:rsidRPr="00486B00" w:rsidRDefault="000E1A48" w:rsidP="000E1A48">
      <w:pPr>
        <w:ind w:left="-567" w:right="-567"/>
        <w:jc w:val="both"/>
        <w:rPr>
          <w:rFonts w:asciiTheme="minorHAnsi" w:hAnsiTheme="minorHAnsi" w:cstheme="minorHAnsi"/>
          <w:color w:val="FF0000"/>
          <w:lang w:val="bs-Latn-BA"/>
        </w:rPr>
      </w:pPr>
    </w:p>
    <w:p w:rsidR="00D603C2" w:rsidRPr="00486B00" w:rsidRDefault="00D603C2" w:rsidP="003D1800">
      <w:pPr>
        <w:ind w:left="-567" w:right="-567"/>
        <w:jc w:val="both"/>
        <w:rPr>
          <w:rFonts w:asciiTheme="minorHAnsi" w:hAnsiTheme="minorHAnsi" w:cstheme="minorHAnsi"/>
          <w:lang w:val="bs-Latn-BA"/>
        </w:rPr>
      </w:pPr>
      <w:r w:rsidRPr="00486B00">
        <w:rPr>
          <w:rFonts w:asciiTheme="minorHAnsi" w:hAnsiTheme="minorHAnsi" w:cstheme="minorHAnsi"/>
          <w:lang w:val="bs-Latn-BA"/>
        </w:rPr>
        <w:t>Sredstva za održavanje, čišćenje i krčenje javnih površina predviđena ovim razdjelom će biti dodjeljivana posebnom Odlukom koju donosi Općinski načelnik na osnovu potreba i zahtjeva Mjesnih zajednica.</w:t>
      </w:r>
    </w:p>
    <w:p w:rsidR="005B57BD" w:rsidRPr="00486B00" w:rsidRDefault="005B57BD" w:rsidP="002A514D">
      <w:pPr>
        <w:ind w:left="-567" w:right="-567"/>
        <w:rPr>
          <w:rFonts w:asciiTheme="minorHAnsi" w:hAnsiTheme="minorHAnsi" w:cstheme="minorHAnsi"/>
          <w:lang w:val="bs-Latn-BA"/>
        </w:rPr>
      </w:pPr>
    </w:p>
    <w:p w:rsidR="00805F66" w:rsidRPr="00486B00" w:rsidRDefault="005B57B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2</w:t>
      </w:r>
      <w:r w:rsidR="003E6507">
        <w:rPr>
          <w:rFonts w:asciiTheme="minorHAnsi" w:hAnsiTheme="minorHAnsi" w:cstheme="minorHAnsi"/>
          <w:b/>
          <w:bCs/>
          <w:lang w:val="bs-Latn-BA"/>
        </w:rPr>
        <w:t>2</w:t>
      </w:r>
      <w:r w:rsidRPr="00486B00">
        <w:rPr>
          <w:rFonts w:asciiTheme="minorHAnsi" w:hAnsiTheme="minorHAnsi" w:cstheme="minorHAnsi"/>
          <w:b/>
          <w:bCs/>
          <w:lang w:val="bs-Latn-BA"/>
        </w:rPr>
        <w:t>.</w:t>
      </w:r>
    </w:p>
    <w:p w:rsidR="00D603C2" w:rsidRPr="00486B00" w:rsidRDefault="00D603C2" w:rsidP="00D603C2">
      <w:pPr>
        <w:ind w:left="-567" w:right="-567"/>
        <w:rPr>
          <w:rFonts w:asciiTheme="minorHAnsi" w:hAnsiTheme="minorHAnsi" w:cstheme="minorHAnsi"/>
          <w:lang w:val="bs-Latn-BA"/>
        </w:rPr>
      </w:pPr>
      <w:r w:rsidRPr="00486B00">
        <w:rPr>
          <w:rFonts w:asciiTheme="minorHAnsi" w:hAnsiTheme="minorHAnsi" w:cstheme="minorHAnsi"/>
          <w:lang w:val="bs-Latn-BA"/>
        </w:rPr>
        <w:t xml:space="preserve">Sredstva  utvrđena na poziciji 614200 </w:t>
      </w:r>
      <w:r w:rsidR="00517337" w:rsidRPr="00486B00">
        <w:rPr>
          <w:rFonts w:asciiTheme="minorHAnsi" w:hAnsiTheme="minorHAnsi" w:cstheme="minorHAnsi"/>
          <w:lang w:val="bs-Latn-BA"/>
        </w:rPr>
        <w:t>Tekući transferi pojedincima</w:t>
      </w:r>
      <w:r w:rsidR="00805F66" w:rsidRPr="00486B00">
        <w:rPr>
          <w:rFonts w:asciiTheme="minorHAnsi" w:hAnsiTheme="minorHAnsi" w:cstheme="minorHAnsi"/>
          <w:lang w:val="bs-Latn-BA"/>
        </w:rPr>
        <w:t xml:space="preserve"> će se doznačavati:</w:t>
      </w:r>
    </w:p>
    <w:p w:rsidR="00805F66" w:rsidRPr="004676EE" w:rsidRDefault="00805F66" w:rsidP="00E32C7B">
      <w:pPr>
        <w:pStyle w:val="Odlomakpopisa"/>
        <w:numPr>
          <w:ilvl w:val="0"/>
          <w:numId w:val="7"/>
        </w:numPr>
        <w:ind w:right="-567"/>
        <w:jc w:val="both"/>
        <w:rPr>
          <w:rFonts w:asciiTheme="minorHAnsi" w:hAnsiTheme="minorHAnsi" w:cstheme="minorHAnsi"/>
          <w:b/>
          <w:bCs/>
          <w:lang w:val="bs-Latn-BA"/>
        </w:rPr>
      </w:pPr>
      <w:r w:rsidRPr="00486B00">
        <w:rPr>
          <w:rFonts w:asciiTheme="minorHAnsi" w:hAnsiTheme="minorHAnsi" w:cstheme="minorHAnsi"/>
          <w:lang w:val="bs-Latn-BA"/>
        </w:rPr>
        <w:t>Pomoć socijalno-ugroženo</w:t>
      </w:r>
      <w:r w:rsidR="008303B5">
        <w:rPr>
          <w:rFonts w:asciiTheme="minorHAnsi" w:hAnsiTheme="minorHAnsi" w:cstheme="minorHAnsi"/>
          <w:lang w:val="bs-Latn-BA"/>
        </w:rPr>
        <w:t>m</w:t>
      </w:r>
      <w:r w:rsidRPr="00486B00">
        <w:rPr>
          <w:rFonts w:asciiTheme="minorHAnsi" w:hAnsiTheme="minorHAnsi" w:cstheme="minorHAnsi"/>
          <w:lang w:val="bs-Latn-BA"/>
        </w:rPr>
        <w:t xml:space="preserve"> stanovništvu će se dodijeljivati u skladu sa Pravilnikom o jednokratnoj pomoći  socijalno ugroženom stanovništvu na osnovu kojeg Općinski načelnik donosi posebnu Odluku;</w:t>
      </w:r>
    </w:p>
    <w:p w:rsidR="00805F66" w:rsidRPr="00486B00" w:rsidRDefault="00805F66" w:rsidP="00E32C7B">
      <w:pPr>
        <w:pStyle w:val="Odlomakpopisa"/>
        <w:numPr>
          <w:ilvl w:val="0"/>
          <w:numId w:val="7"/>
        </w:numPr>
        <w:ind w:right="-567"/>
        <w:jc w:val="both"/>
        <w:rPr>
          <w:rFonts w:asciiTheme="minorHAnsi" w:hAnsiTheme="minorHAnsi" w:cstheme="minorHAnsi"/>
          <w:b/>
          <w:bCs/>
          <w:lang w:val="bs-Latn-BA"/>
        </w:rPr>
      </w:pPr>
      <w:r w:rsidRPr="00486B00">
        <w:rPr>
          <w:rFonts w:asciiTheme="minorHAnsi" w:hAnsiTheme="minorHAnsi" w:cstheme="minorHAnsi"/>
          <w:bCs/>
          <w:lang w:val="bs-Latn-BA"/>
        </w:rPr>
        <w:t>Tekući transferi pojedincima od strane Ministarstva za boračka pitanja TK-a će se vršiti na osnovu Rješenja koje donosi Ministarstvo i to nakon uplate sredstva na depozitni račun općine Teočak;</w:t>
      </w:r>
    </w:p>
    <w:p w:rsidR="00805F66" w:rsidRPr="00486B00" w:rsidRDefault="00805F66" w:rsidP="00E32C7B">
      <w:pPr>
        <w:numPr>
          <w:ilvl w:val="0"/>
          <w:numId w:val="7"/>
        </w:numPr>
        <w:ind w:right="-567"/>
        <w:jc w:val="both"/>
        <w:rPr>
          <w:rFonts w:asciiTheme="minorHAnsi" w:hAnsiTheme="minorHAnsi" w:cstheme="minorHAnsi"/>
          <w:lang w:val="bs-Latn-BA"/>
        </w:rPr>
      </w:pPr>
      <w:r w:rsidRPr="00486B00">
        <w:rPr>
          <w:rFonts w:asciiTheme="minorHAnsi" w:hAnsiTheme="minorHAnsi" w:cstheme="minorHAnsi"/>
          <w:lang w:val="bs-Latn-BA"/>
        </w:rPr>
        <w:t>Stipendije će se doznačavati na račun korisnika stipendija, a prema odluci Općinskog vijeća koja se donosi na  osn</w:t>
      </w:r>
      <w:r w:rsidR="003E6507">
        <w:rPr>
          <w:rFonts w:asciiTheme="minorHAnsi" w:hAnsiTheme="minorHAnsi" w:cstheme="minorHAnsi"/>
          <w:lang w:val="bs-Latn-BA"/>
        </w:rPr>
        <w:t>ovu Pravilnika o dodjeli stipend</w:t>
      </w:r>
      <w:r w:rsidRPr="00486B00">
        <w:rPr>
          <w:rFonts w:asciiTheme="minorHAnsi" w:hAnsiTheme="minorHAnsi" w:cstheme="minorHAnsi"/>
          <w:lang w:val="bs-Latn-BA"/>
        </w:rPr>
        <w:t>ija</w:t>
      </w:r>
      <w:r w:rsidR="000E1A48" w:rsidRPr="00486B00">
        <w:rPr>
          <w:rFonts w:asciiTheme="minorHAnsi" w:hAnsiTheme="minorHAnsi" w:cstheme="minorHAnsi"/>
          <w:lang w:val="bs-Latn-BA"/>
        </w:rPr>
        <w:t>;</w:t>
      </w:r>
    </w:p>
    <w:p w:rsidR="00805F66" w:rsidRPr="00486B00" w:rsidRDefault="00805F66" w:rsidP="00E32C7B">
      <w:pPr>
        <w:numPr>
          <w:ilvl w:val="0"/>
          <w:numId w:val="7"/>
        </w:numPr>
        <w:ind w:right="-567"/>
        <w:jc w:val="both"/>
        <w:rPr>
          <w:rFonts w:asciiTheme="minorHAnsi" w:hAnsiTheme="minorHAnsi" w:cstheme="minorHAnsi"/>
          <w:lang w:val="bs-Latn-BA"/>
        </w:rPr>
      </w:pPr>
      <w:r w:rsidRPr="00486B00">
        <w:rPr>
          <w:rFonts w:asciiTheme="minorHAnsi" w:hAnsiTheme="minorHAnsi" w:cstheme="minorHAnsi"/>
          <w:lang w:val="bs-Latn-BA"/>
        </w:rPr>
        <w:t>Pomoć porodici Mešić  prema  važećoj Odluci Općinskog vijeća  na račun korisnika</w:t>
      </w:r>
      <w:r w:rsidR="00486B00">
        <w:rPr>
          <w:rFonts w:asciiTheme="minorHAnsi" w:hAnsiTheme="minorHAnsi" w:cstheme="minorHAnsi"/>
          <w:lang w:val="bs-Latn-BA"/>
        </w:rPr>
        <w:t>;</w:t>
      </w:r>
    </w:p>
    <w:p w:rsidR="00805F66" w:rsidRPr="00486B00" w:rsidRDefault="00805F66" w:rsidP="00E32C7B">
      <w:pPr>
        <w:pStyle w:val="Odlomakpopisa"/>
        <w:numPr>
          <w:ilvl w:val="0"/>
          <w:numId w:val="7"/>
        </w:numPr>
        <w:ind w:right="-567"/>
        <w:jc w:val="both"/>
        <w:rPr>
          <w:rFonts w:asciiTheme="minorHAnsi" w:hAnsiTheme="minorHAnsi" w:cstheme="minorHAnsi"/>
          <w:bCs/>
          <w:lang w:val="bs-Latn-BA"/>
        </w:rPr>
      </w:pPr>
      <w:r w:rsidRPr="00486B00">
        <w:rPr>
          <w:rFonts w:asciiTheme="minorHAnsi" w:hAnsiTheme="minorHAnsi" w:cstheme="minorHAnsi"/>
          <w:bCs/>
          <w:lang w:val="bs-Latn-BA"/>
        </w:rPr>
        <w:t xml:space="preserve">Grantovi za sanaciju prirodnih i drugih nesreća će se dodjeljivati </w:t>
      </w:r>
      <w:r w:rsidR="00CD0C96" w:rsidRPr="00486B00">
        <w:rPr>
          <w:rFonts w:asciiTheme="minorHAnsi" w:hAnsiTheme="minorHAnsi" w:cstheme="minorHAnsi"/>
          <w:bCs/>
          <w:lang w:val="bs-Latn-BA"/>
        </w:rPr>
        <w:t>u slučaju nekih prirodnih katastrofa na osnovu posebne Odluke koju donosi Općinski načelnik;</w:t>
      </w:r>
    </w:p>
    <w:p w:rsidR="00CD0C96" w:rsidRPr="00486B00" w:rsidRDefault="00CD0C96" w:rsidP="00E32C7B">
      <w:pPr>
        <w:pStyle w:val="Odlomakpopisa"/>
        <w:numPr>
          <w:ilvl w:val="0"/>
          <w:numId w:val="7"/>
        </w:numPr>
        <w:jc w:val="both"/>
        <w:rPr>
          <w:rFonts w:asciiTheme="minorHAnsi" w:hAnsiTheme="minorHAnsi" w:cstheme="minorHAnsi"/>
          <w:lang w:val="bs-Latn-BA"/>
        </w:rPr>
      </w:pPr>
      <w:r w:rsidRPr="00486B00">
        <w:rPr>
          <w:rFonts w:asciiTheme="minorHAnsi" w:hAnsiTheme="minorHAnsi" w:cstheme="minorHAnsi"/>
          <w:bCs/>
          <w:lang w:val="bs-Latn-BA"/>
        </w:rPr>
        <w:t xml:space="preserve">Transfer za prevoz učenika će se vršiti u skladu sa Pravilnikom </w:t>
      </w:r>
      <w:r w:rsidRPr="00486B00">
        <w:rPr>
          <w:rFonts w:asciiTheme="minorHAnsi" w:hAnsiTheme="minorHAnsi" w:cstheme="minorHAnsi"/>
          <w:lang w:val="bs-Latn-BA"/>
        </w:rPr>
        <w:t>o subvencioniranju troškova javnog prevoza učenika srednjih škola Općine Teočak</w:t>
      </w:r>
      <w:r w:rsidR="00486B00">
        <w:rPr>
          <w:rFonts w:asciiTheme="minorHAnsi" w:hAnsiTheme="minorHAnsi" w:cstheme="minorHAnsi"/>
          <w:lang w:val="bs-Latn-BA"/>
        </w:rPr>
        <w:t xml:space="preserve"> i Odluke koju na početku godine donosi Općinski načelnik;</w:t>
      </w:r>
    </w:p>
    <w:p w:rsidR="00CD0C96" w:rsidRPr="00486B00" w:rsidRDefault="00CD0C96" w:rsidP="00E32C7B">
      <w:pPr>
        <w:pStyle w:val="Odlomakpopisa"/>
        <w:numPr>
          <w:ilvl w:val="0"/>
          <w:numId w:val="7"/>
        </w:numPr>
        <w:ind w:right="-567"/>
        <w:jc w:val="both"/>
        <w:rPr>
          <w:rFonts w:asciiTheme="minorHAnsi" w:hAnsiTheme="minorHAnsi" w:cstheme="minorHAnsi"/>
          <w:bCs/>
          <w:lang w:val="bs-Latn-BA"/>
        </w:rPr>
      </w:pPr>
      <w:r w:rsidRPr="00486B00">
        <w:rPr>
          <w:rFonts w:asciiTheme="minorHAnsi" w:hAnsiTheme="minorHAnsi" w:cstheme="minorHAnsi"/>
          <w:bCs/>
          <w:lang w:val="bs-Latn-BA"/>
        </w:rPr>
        <w:t xml:space="preserve">Transferi majkama porodiljama će se vršiti u skladu sa Odlukom o pravu na novčanu naknadu za novorođenu </w:t>
      </w:r>
      <w:r w:rsidR="000E1A48" w:rsidRPr="00486B00">
        <w:rPr>
          <w:rFonts w:asciiTheme="minorHAnsi" w:hAnsiTheme="minorHAnsi" w:cstheme="minorHAnsi"/>
          <w:bCs/>
          <w:lang w:val="bs-Latn-BA"/>
        </w:rPr>
        <w:t>djecu na području općine Teočak na osnovu koje</w:t>
      </w:r>
      <w:r w:rsidRPr="00486B00">
        <w:rPr>
          <w:rFonts w:asciiTheme="minorHAnsi" w:hAnsiTheme="minorHAnsi" w:cstheme="minorHAnsi"/>
          <w:bCs/>
          <w:lang w:val="bs-Latn-BA"/>
        </w:rPr>
        <w:t xml:space="preserve"> Općinski načelnik donosi Rješenje</w:t>
      </w:r>
      <w:r w:rsidR="000E1A48" w:rsidRPr="00486B00">
        <w:rPr>
          <w:rFonts w:asciiTheme="minorHAnsi" w:hAnsiTheme="minorHAnsi" w:cstheme="minorHAnsi"/>
          <w:bCs/>
          <w:lang w:val="bs-Latn-BA"/>
        </w:rPr>
        <w:t>;</w:t>
      </w:r>
    </w:p>
    <w:p w:rsidR="00CD0C96" w:rsidRPr="00486B00" w:rsidRDefault="008303B5" w:rsidP="00E32C7B">
      <w:pPr>
        <w:pStyle w:val="Odlomakpopisa"/>
        <w:numPr>
          <w:ilvl w:val="0"/>
          <w:numId w:val="7"/>
        </w:numPr>
        <w:ind w:right="-567"/>
        <w:jc w:val="both"/>
        <w:rPr>
          <w:rFonts w:asciiTheme="minorHAnsi" w:hAnsiTheme="minorHAnsi" w:cstheme="minorHAnsi"/>
          <w:bCs/>
          <w:lang w:val="bs-Latn-BA"/>
        </w:rPr>
      </w:pPr>
      <w:r>
        <w:rPr>
          <w:rFonts w:asciiTheme="minorHAnsi" w:hAnsiTheme="minorHAnsi" w:cstheme="minorHAnsi"/>
          <w:bCs/>
          <w:lang w:val="bs-Latn-BA"/>
        </w:rPr>
        <w:t>Naknada za volontere će se isplaćivati u skladu sa važećim zakonskim propisima i to nakon uplate sredstva od strane JU Služba za zapošljavanje TK</w:t>
      </w:r>
      <w:r w:rsidR="00751465" w:rsidRPr="00486B00">
        <w:rPr>
          <w:rFonts w:asciiTheme="minorHAnsi" w:hAnsiTheme="minorHAnsi" w:cstheme="minorHAnsi"/>
          <w:bCs/>
          <w:lang w:val="bs-Latn-BA"/>
        </w:rPr>
        <w:t>;</w:t>
      </w:r>
    </w:p>
    <w:p w:rsidR="003B066A" w:rsidRPr="00486B00" w:rsidRDefault="003B066A" w:rsidP="00E32C7B">
      <w:pPr>
        <w:pStyle w:val="Odlomakpopisa"/>
        <w:numPr>
          <w:ilvl w:val="0"/>
          <w:numId w:val="7"/>
        </w:numPr>
        <w:ind w:right="-567"/>
        <w:jc w:val="both"/>
        <w:rPr>
          <w:rFonts w:asciiTheme="minorHAnsi" w:hAnsiTheme="minorHAnsi" w:cstheme="minorHAnsi"/>
          <w:bCs/>
          <w:lang w:val="bs-Latn-BA"/>
        </w:rPr>
      </w:pPr>
      <w:r w:rsidRPr="00486B00">
        <w:rPr>
          <w:rFonts w:asciiTheme="minorHAnsi" w:hAnsiTheme="minorHAnsi" w:cstheme="minorHAnsi"/>
          <w:bCs/>
          <w:lang w:val="bs-Latn-BA"/>
        </w:rPr>
        <w:t>Povrat sredstava će se vršiti u skladu sa Obavijesti o više uplaćenom porezu na dohodak od strane Ministarstva finansija TK.</w:t>
      </w:r>
    </w:p>
    <w:p w:rsidR="006D6B3D" w:rsidRPr="00486B00" w:rsidRDefault="006D6B3D" w:rsidP="006D6B3D">
      <w:pPr>
        <w:pStyle w:val="Odlomakpopisa"/>
        <w:ind w:left="-207" w:right="-567"/>
        <w:rPr>
          <w:rFonts w:asciiTheme="minorHAnsi" w:hAnsiTheme="minorHAnsi" w:cstheme="minorHAnsi"/>
          <w:bCs/>
          <w:lang w:val="bs-Latn-BA"/>
        </w:rPr>
      </w:pPr>
    </w:p>
    <w:p w:rsidR="000D5B2F" w:rsidRPr="00486B00" w:rsidRDefault="006D6B3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2</w:t>
      </w:r>
      <w:r w:rsidR="003E6507">
        <w:rPr>
          <w:rFonts w:asciiTheme="minorHAnsi" w:hAnsiTheme="minorHAnsi" w:cstheme="minorHAnsi"/>
          <w:b/>
          <w:bCs/>
          <w:lang w:val="bs-Latn-BA"/>
        </w:rPr>
        <w:t>3</w:t>
      </w:r>
      <w:r w:rsidRPr="00486B00">
        <w:rPr>
          <w:rFonts w:asciiTheme="minorHAnsi" w:hAnsiTheme="minorHAnsi" w:cstheme="minorHAnsi"/>
          <w:b/>
          <w:bCs/>
          <w:lang w:val="bs-Latn-BA"/>
        </w:rPr>
        <w:t>.</w:t>
      </w:r>
    </w:p>
    <w:p w:rsidR="000D5B2F" w:rsidRPr="00486B00" w:rsidRDefault="000D5B2F" w:rsidP="000D5B2F">
      <w:pPr>
        <w:ind w:left="-567" w:right="-567"/>
        <w:rPr>
          <w:rFonts w:asciiTheme="minorHAnsi" w:hAnsiTheme="minorHAnsi" w:cstheme="minorHAnsi"/>
          <w:lang w:val="bs-Latn-BA"/>
        </w:rPr>
      </w:pPr>
      <w:r w:rsidRPr="00486B00">
        <w:rPr>
          <w:rFonts w:asciiTheme="minorHAnsi" w:hAnsiTheme="minorHAnsi" w:cstheme="minorHAnsi"/>
          <w:lang w:val="bs-Latn-BA"/>
        </w:rPr>
        <w:t xml:space="preserve">Sredstva utvrđena na poziciji  </w:t>
      </w:r>
      <w:r w:rsidR="00517337" w:rsidRPr="00486B00">
        <w:rPr>
          <w:rFonts w:asciiTheme="minorHAnsi" w:hAnsiTheme="minorHAnsi" w:cstheme="minorHAnsi"/>
          <w:lang w:val="bs-Latn-BA"/>
        </w:rPr>
        <w:t>61430</w:t>
      </w:r>
      <w:r w:rsidRPr="00486B00">
        <w:rPr>
          <w:rFonts w:asciiTheme="minorHAnsi" w:hAnsiTheme="minorHAnsi" w:cstheme="minorHAnsi"/>
          <w:lang w:val="bs-Latn-BA"/>
        </w:rPr>
        <w:t xml:space="preserve">0- </w:t>
      </w:r>
      <w:r w:rsidR="00517337" w:rsidRPr="00486B00">
        <w:rPr>
          <w:rFonts w:asciiTheme="minorHAnsi" w:hAnsiTheme="minorHAnsi" w:cstheme="minorHAnsi"/>
          <w:lang w:val="bs-Latn-BA"/>
        </w:rPr>
        <w:t>Tekući transferi neprofitnim organizacijama</w:t>
      </w:r>
      <w:r w:rsidRPr="00486B00">
        <w:rPr>
          <w:rFonts w:asciiTheme="minorHAnsi" w:hAnsiTheme="minorHAnsi" w:cstheme="minorHAnsi"/>
          <w:lang w:val="bs-Latn-BA"/>
        </w:rPr>
        <w:t xml:space="preserve"> će se doznačavati na sljedeći način:</w:t>
      </w:r>
    </w:p>
    <w:p w:rsidR="000D5B2F" w:rsidRPr="00486B00" w:rsidRDefault="000D5B2F" w:rsidP="00486B00">
      <w:pPr>
        <w:pStyle w:val="Odlomakpopisa"/>
        <w:numPr>
          <w:ilvl w:val="0"/>
          <w:numId w:val="7"/>
        </w:numPr>
        <w:ind w:right="-567"/>
        <w:jc w:val="both"/>
        <w:rPr>
          <w:rFonts w:asciiTheme="minorHAnsi" w:hAnsiTheme="minorHAnsi" w:cstheme="minorHAnsi"/>
          <w:bCs/>
          <w:lang w:val="bs-Latn-BA"/>
        </w:rPr>
      </w:pPr>
      <w:r w:rsidRPr="00486B00">
        <w:rPr>
          <w:rFonts w:asciiTheme="minorHAnsi" w:hAnsiTheme="minorHAnsi" w:cstheme="minorHAnsi"/>
          <w:bCs/>
          <w:lang w:val="bs-Latn-BA"/>
        </w:rPr>
        <w:t>Crvenom križu će se doznačavati sredstva mjesečno u skladu sa Odlukom Općinskog načelnika i Zahtjeva korisnika</w:t>
      </w:r>
      <w:r w:rsidR="008303B5">
        <w:rPr>
          <w:rFonts w:asciiTheme="minorHAnsi" w:hAnsiTheme="minorHAnsi" w:cstheme="minorHAnsi"/>
          <w:bCs/>
          <w:lang w:val="bs-Latn-BA"/>
        </w:rPr>
        <w:t xml:space="preserve"> za bruto plate i druga prava iz radnog odnosa</w:t>
      </w:r>
      <w:r w:rsidR="00240E62" w:rsidRPr="00486B00">
        <w:rPr>
          <w:rFonts w:asciiTheme="minorHAnsi" w:hAnsiTheme="minorHAnsi" w:cstheme="minorHAnsi"/>
          <w:bCs/>
          <w:lang w:val="bs-Latn-BA"/>
        </w:rPr>
        <w:t>;</w:t>
      </w:r>
    </w:p>
    <w:p w:rsidR="000D5B2F" w:rsidRPr="00486B00" w:rsidRDefault="000D5B2F" w:rsidP="000E1A48">
      <w:pPr>
        <w:pStyle w:val="Odlomakpopisa"/>
        <w:numPr>
          <w:ilvl w:val="0"/>
          <w:numId w:val="7"/>
        </w:numPr>
        <w:ind w:right="-567"/>
        <w:jc w:val="both"/>
        <w:rPr>
          <w:rFonts w:asciiTheme="minorHAnsi" w:hAnsiTheme="minorHAnsi" w:cstheme="minorHAnsi"/>
          <w:lang w:val="bs-Latn-BA"/>
        </w:rPr>
      </w:pPr>
      <w:r w:rsidRPr="00486B00">
        <w:rPr>
          <w:rFonts w:asciiTheme="minorHAnsi" w:hAnsiTheme="minorHAnsi" w:cstheme="minorHAnsi"/>
          <w:bCs/>
          <w:lang w:val="bs-Latn-BA"/>
        </w:rPr>
        <w:t xml:space="preserve">Organizacijama na pozicijama </w:t>
      </w:r>
      <w:r w:rsidR="003E6507">
        <w:rPr>
          <w:rFonts w:asciiTheme="minorHAnsi" w:hAnsiTheme="minorHAnsi" w:cstheme="minorHAnsi"/>
          <w:bCs/>
          <w:lang w:val="bs-Latn-BA"/>
        </w:rPr>
        <w:t>614311</w:t>
      </w:r>
      <w:r w:rsidRPr="00486B00">
        <w:rPr>
          <w:rFonts w:asciiTheme="minorHAnsi" w:hAnsiTheme="minorHAnsi" w:cstheme="minorHAnsi"/>
          <w:bCs/>
          <w:lang w:val="bs-Latn-BA"/>
        </w:rPr>
        <w:t xml:space="preserve"> </w:t>
      </w:r>
      <w:r w:rsidR="00240E62" w:rsidRPr="00486B00">
        <w:rPr>
          <w:rFonts w:asciiTheme="minorHAnsi" w:hAnsiTheme="minorHAnsi" w:cstheme="minorHAnsi"/>
          <w:bCs/>
          <w:lang w:val="bs-Latn-BA"/>
        </w:rPr>
        <w:t>doznaka sredstava će se vršiti kvartalno ili polugodišnje</w:t>
      </w:r>
      <w:r w:rsidR="003E6507">
        <w:rPr>
          <w:rFonts w:asciiTheme="minorHAnsi" w:hAnsiTheme="minorHAnsi" w:cstheme="minorHAnsi"/>
          <w:bCs/>
          <w:lang w:val="bs-Latn-BA"/>
        </w:rPr>
        <w:t xml:space="preserve"> </w:t>
      </w:r>
      <w:r w:rsidR="000E1A48" w:rsidRPr="00486B00">
        <w:rPr>
          <w:rFonts w:asciiTheme="minorHAnsi" w:hAnsiTheme="minorHAnsi" w:cstheme="minorHAnsi"/>
          <w:lang w:val="bs-Latn-BA"/>
        </w:rPr>
        <w:t>u skladu sa dinamikom priliva sredstava do iznosa planiranog budžetom. Ukoliko punjenje budžeta bude manje od planiranog, isplata sredstava će se vršiti u skladu sa procentom ostvarenja budžeta;</w:t>
      </w:r>
    </w:p>
    <w:p w:rsidR="00240E62" w:rsidRPr="00486B00" w:rsidRDefault="00240E62" w:rsidP="00240E62">
      <w:pPr>
        <w:pStyle w:val="Odlomakpopisa"/>
        <w:numPr>
          <w:ilvl w:val="0"/>
          <w:numId w:val="7"/>
        </w:numPr>
        <w:ind w:right="-567"/>
        <w:jc w:val="both"/>
        <w:rPr>
          <w:rFonts w:asciiTheme="minorHAnsi" w:hAnsiTheme="minorHAnsi" w:cstheme="minorHAnsi"/>
          <w:lang w:val="bs-Latn-BA"/>
        </w:rPr>
      </w:pPr>
      <w:r w:rsidRPr="00486B00">
        <w:rPr>
          <w:rFonts w:asciiTheme="minorHAnsi" w:hAnsiTheme="minorHAnsi" w:cstheme="minorHAnsi"/>
          <w:lang w:val="bs-Latn-BA"/>
        </w:rPr>
        <w:t>Doznake prema «ostalim organizacijama» će se vršiti po posebnim Odlukama koje donosi Općinski načelnik.</w:t>
      </w:r>
    </w:p>
    <w:p w:rsidR="00240E62" w:rsidRPr="00486B00" w:rsidRDefault="00240E62" w:rsidP="00517337">
      <w:pPr>
        <w:ind w:right="-567"/>
        <w:rPr>
          <w:rFonts w:asciiTheme="minorHAnsi" w:hAnsiTheme="minorHAnsi" w:cstheme="minorHAnsi"/>
          <w:bCs/>
          <w:lang w:val="bs-Latn-BA"/>
        </w:rPr>
      </w:pPr>
    </w:p>
    <w:p w:rsidR="00240E62" w:rsidRPr="00486B00" w:rsidRDefault="00240E62" w:rsidP="00240E62">
      <w:pPr>
        <w:ind w:left="-567" w:right="-567"/>
        <w:jc w:val="both"/>
        <w:rPr>
          <w:rFonts w:asciiTheme="minorHAnsi" w:hAnsiTheme="minorHAnsi" w:cstheme="minorHAnsi"/>
          <w:lang w:val="bs-Latn-BA"/>
        </w:rPr>
      </w:pPr>
      <w:r w:rsidRPr="00486B00">
        <w:rPr>
          <w:rFonts w:asciiTheme="minorHAnsi" w:hAnsiTheme="minorHAnsi" w:cstheme="minorHAnsi"/>
          <w:lang w:val="bs-Latn-BA"/>
        </w:rPr>
        <w:t>Sredstva  utvrđena na poziciji  sport</w:t>
      </w:r>
      <w:r w:rsidR="00517337" w:rsidRPr="00486B00">
        <w:rPr>
          <w:rFonts w:asciiTheme="minorHAnsi" w:hAnsiTheme="minorHAnsi" w:cstheme="minorHAnsi"/>
          <w:lang w:val="bs-Latn-BA"/>
        </w:rPr>
        <w:t xml:space="preserve"> (sportska udruženja)</w:t>
      </w:r>
      <w:r w:rsidRPr="00486B00">
        <w:rPr>
          <w:rFonts w:asciiTheme="minorHAnsi" w:hAnsiTheme="minorHAnsi" w:cstheme="minorHAnsi"/>
          <w:lang w:val="bs-Latn-BA"/>
        </w:rPr>
        <w:t xml:space="preserve">,  raspoređivat će se prema kriterijima koje će utvrditi posebna komisija ili po Odlukama Općinskog načelnika. </w:t>
      </w:r>
    </w:p>
    <w:p w:rsidR="000E1A48" w:rsidRPr="00486B00" w:rsidRDefault="000E1A48" w:rsidP="00240E62">
      <w:pPr>
        <w:ind w:left="-567" w:right="-567"/>
        <w:jc w:val="both"/>
        <w:rPr>
          <w:rFonts w:asciiTheme="minorHAnsi" w:hAnsiTheme="minorHAnsi" w:cstheme="minorHAnsi"/>
          <w:lang w:val="bs-Latn-BA"/>
        </w:rPr>
      </w:pPr>
    </w:p>
    <w:p w:rsidR="006D6B3D" w:rsidRDefault="00240E62" w:rsidP="00486B00">
      <w:pPr>
        <w:ind w:left="-567" w:right="-567"/>
        <w:jc w:val="both"/>
        <w:rPr>
          <w:rFonts w:asciiTheme="minorHAnsi" w:hAnsiTheme="minorHAnsi" w:cstheme="minorHAnsi"/>
          <w:lang w:val="bs-Latn-BA"/>
        </w:rPr>
      </w:pPr>
      <w:r w:rsidRPr="00486B00">
        <w:rPr>
          <w:rFonts w:asciiTheme="minorHAnsi" w:hAnsiTheme="minorHAnsi" w:cstheme="minorHAnsi"/>
          <w:lang w:val="bs-Latn-BA"/>
        </w:rPr>
        <w:t>Sredstva sa pozicije nauka i kultura dodjeljivat će se na osnovu pojedinačnih Odluka Općinskog načelnika.</w:t>
      </w:r>
    </w:p>
    <w:p w:rsidR="00575757" w:rsidRPr="00486B00" w:rsidRDefault="00575757" w:rsidP="00486B00">
      <w:pPr>
        <w:ind w:left="-567" w:right="-567"/>
        <w:jc w:val="both"/>
        <w:rPr>
          <w:rFonts w:asciiTheme="minorHAnsi" w:hAnsiTheme="minorHAnsi" w:cstheme="minorHAnsi"/>
          <w:lang w:val="bs-Latn-BA"/>
        </w:rPr>
      </w:pPr>
    </w:p>
    <w:p w:rsidR="000B3EA4" w:rsidRPr="00575757" w:rsidRDefault="00240E62"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D2742F" w:rsidRPr="00486B00">
        <w:rPr>
          <w:rFonts w:asciiTheme="minorHAnsi" w:hAnsiTheme="minorHAnsi" w:cstheme="minorHAnsi"/>
          <w:b/>
          <w:bCs/>
          <w:lang w:val="bs-Latn-BA"/>
        </w:rPr>
        <w:t>2</w:t>
      </w:r>
      <w:r w:rsidR="003E6507">
        <w:rPr>
          <w:rFonts w:asciiTheme="minorHAnsi" w:hAnsiTheme="minorHAnsi" w:cstheme="minorHAnsi"/>
          <w:b/>
          <w:bCs/>
          <w:lang w:val="bs-Latn-BA"/>
        </w:rPr>
        <w:t>4</w:t>
      </w:r>
      <w:r w:rsidRPr="00486B00">
        <w:rPr>
          <w:rFonts w:asciiTheme="minorHAnsi" w:hAnsiTheme="minorHAnsi" w:cstheme="minorHAnsi"/>
          <w:b/>
          <w:bCs/>
          <w:lang w:val="bs-Latn-BA"/>
        </w:rPr>
        <w:t>.</w:t>
      </w:r>
    </w:p>
    <w:p w:rsidR="00240E62" w:rsidRPr="00486B00" w:rsidRDefault="00240E62" w:rsidP="00240E62">
      <w:pPr>
        <w:ind w:left="-567" w:right="-567"/>
        <w:jc w:val="both"/>
        <w:rPr>
          <w:rFonts w:asciiTheme="minorHAnsi" w:hAnsiTheme="minorHAnsi" w:cstheme="minorHAnsi"/>
          <w:lang w:val="bs-Latn-BA"/>
        </w:rPr>
      </w:pPr>
      <w:r w:rsidRPr="00486B00">
        <w:rPr>
          <w:rFonts w:asciiTheme="minorHAnsi" w:hAnsiTheme="minorHAnsi" w:cstheme="minorHAnsi"/>
          <w:lang w:val="bs-Latn-BA"/>
        </w:rPr>
        <w:t>Sredstva utvrđena na poziciji 614</w:t>
      </w:r>
      <w:r w:rsidR="008303B5">
        <w:rPr>
          <w:rFonts w:asciiTheme="minorHAnsi" w:hAnsiTheme="minorHAnsi" w:cstheme="minorHAnsi"/>
          <w:lang w:val="bs-Latn-BA"/>
        </w:rPr>
        <w:t>4</w:t>
      </w:r>
      <w:r w:rsidRPr="00486B00">
        <w:rPr>
          <w:rFonts w:asciiTheme="minorHAnsi" w:hAnsiTheme="minorHAnsi" w:cstheme="minorHAnsi"/>
          <w:lang w:val="bs-Latn-BA"/>
        </w:rPr>
        <w:t>00-</w:t>
      </w:r>
      <w:r w:rsidR="00517337" w:rsidRPr="00486B00">
        <w:rPr>
          <w:rFonts w:asciiTheme="minorHAnsi" w:hAnsiTheme="minorHAnsi" w:cstheme="minorHAnsi"/>
          <w:lang w:val="bs-Latn-BA"/>
        </w:rPr>
        <w:t xml:space="preserve"> subvencije</w:t>
      </w:r>
      <w:r w:rsidRPr="00486B00">
        <w:rPr>
          <w:rFonts w:asciiTheme="minorHAnsi" w:hAnsiTheme="minorHAnsi" w:cstheme="minorHAnsi"/>
          <w:lang w:val="bs-Latn-BA"/>
        </w:rPr>
        <w:t xml:space="preserve"> JP dodjeljivat će se na osnovu Odluke Općinskog načelnika uz prethodno pribavljeno mišljenje nadležne Službe za finansije.</w:t>
      </w:r>
    </w:p>
    <w:p w:rsidR="00D2742F" w:rsidRPr="00486B00" w:rsidRDefault="00D2742F" w:rsidP="00240E62">
      <w:pPr>
        <w:ind w:left="-567" w:right="-567"/>
        <w:jc w:val="both"/>
        <w:rPr>
          <w:rFonts w:asciiTheme="minorHAnsi" w:hAnsiTheme="minorHAnsi" w:cstheme="minorHAnsi"/>
          <w:lang w:val="bs-Latn-BA"/>
        </w:rPr>
      </w:pPr>
    </w:p>
    <w:p w:rsidR="00240E62" w:rsidRPr="00486B00" w:rsidRDefault="00240E62" w:rsidP="00486B00">
      <w:pPr>
        <w:ind w:left="-567" w:right="-567"/>
        <w:jc w:val="both"/>
        <w:rPr>
          <w:rFonts w:asciiTheme="minorHAnsi" w:hAnsiTheme="minorHAnsi" w:cstheme="minorHAnsi"/>
          <w:lang w:val="bs-Latn-BA"/>
        </w:rPr>
      </w:pPr>
      <w:r w:rsidRPr="00486B00">
        <w:rPr>
          <w:rFonts w:asciiTheme="minorHAnsi" w:hAnsiTheme="minorHAnsi" w:cstheme="minorHAnsi"/>
          <w:lang w:val="bs-Latn-BA"/>
        </w:rPr>
        <w:t>Sredstva iz stava (1) ovog člana će se</w:t>
      </w:r>
      <w:r w:rsidR="00517337" w:rsidRPr="00486B00">
        <w:rPr>
          <w:rFonts w:asciiTheme="minorHAnsi" w:hAnsiTheme="minorHAnsi" w:cstheme="minorHAnsi"/>
          <w:lang w:val="bs-Latn-BA"/>
        </w:rPr>
        <w:t xml:space="preserve"> koristiti  za subvencioniranje </w:t>
      </w:r>
      <w:r w:rsidRPr="00486B00">
        <w:rPr>
          <w:rFonts w:asciiTheme="minorHAnsi" w:hAnsiTheme="minorHAnsi" w:cstheme="minorHAnsi"/>
          <w:lang w:val="bs-Latn-BA"/>
        </w:rPr>
        <w:t xml:space="preserve">pojedinih </w:t>
      </w:r>
      <w:r w:rsidR="00517337" w:rsidRPr="00486B00">
        <w:rPr>
          <w:rFonts w:asciiTheme="minorHAnsi" w:hAnsiTheme="minorHAnsi" w:cstheme="minorHAnsi"/>
          <w:lang w:val="bs-Latn-BA"/>
        </w:rPr>
        <w:t xml:space="preserve">komunalnih </w:t>
      </w:r>
      <w:r w:rsidRPr="00486B00">
        <w:rPr>
          <w:rFonts w:asciiTheme="minorHAnsi" w:hAnsiTheme="minorHAnsi" w:cstheme="minorHAnsi"/>
          <w:lang w:val="bs-Latn-BA"/>
        </w:rPr>
        <w:t xml:space="preserve">aktivnosti za subvencioniranje razvoja projekta vezanih za prikupljanje, odvoz i trajno zbrinjavanje komunalnog otpada i aktivnosti oko vodosnabdijavanja. </w:t>
      </w:r>
    </w:p>
    <w:p w:rsidR="00517337" w:rsidRPr="00486B00" w:rsidRDefault="00517337" w:rsidP="00240E62">
      <w:pPr>
        <w:ind w:left="-567" w:right="-567"/>
        <w:jc w:val="center"/>
        <w:rPr>
          <w:rFonts w:asciiTheme="minorHAnsi" w:hAnsiTheme="minorHAnsi" w:cstheme="minorHAnsi"/>
          <w:b/>
          <w:bCs/>
          <w:lang w:val="bs-Latn-BA"/>
        </w:rPr>
      </w:pPr>
    </w:p>
    <w:p w:rsidR="00240E62" w:rsidRPr="00486B00" w:rsidRDefault="00240E62"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517337" w:rsidRPr="00486B00">
        <w:rPr>
          <w:rFonts w:asciiTheme="minorHAnsi" w:hAnsiTheme="minorHAnsi" w:cstheme="minorHAnsi"/>
          <w:b/>
          <w:bCs/>
          <w:lang w:val="bs-Latn-BA"/>
        </w:rPr>
        <w:t>2</w:t>
      </w:r>
      <w:r w:rsidR="003E6507">
        <w:rPr>
          <w:rFonts w:asciiTheme="minorHAnsi" w:hAnsiTheme="minorHAnsi" w:cstheme="minorHAnsi"/>
          <w:b/>
          <w:bCs/>
          <w:lang w:val="bs-Latn-BA"/>
        </w:rPr>
        <w:t>5</w:t>
      </w:r>
      <w:r w:rsidRPr="00486B00">
        <w:rPr>
          <w:rFonts w:asciiTheme="minorHAnsi" w:hAnsiTheme="minorHAnsi" w:cstheme="minorHAnsi"/>
          <w:b/>
          <w:bCs/>
          <w:lang w:val="bs-Latn-BA"/>
        </w:rPr>
        <w:t>.</w:t>
      </w:r>
    </w:p>
    <w:p w:rsidR="00240E62" w:rsidRPr="00486B00" w:rsidRDefault="00240E62" w:rsidP="00240E62">
      <w:pPr>
        <w:ind w:left="-567" w:right="-567"/>
        <w:jc w:val="both"/>
        <w:rPr>
          <w:rFonts w:asciiTheme="minorHAnsi" w:hAnsiTheme="minorHAnsi" w:cstheme="minorHAnsi"/>
          <w:lang w:val="bs-Latn-BA"/>
        </w:rPr>
      </w:pPr>
      <w:r w:rsidRPr="00486B00">
        <w:rPr>
          <w:rFonts w:asciiTheme="minorHAnsi" w:hAnsiTheme="minorHAnsi" w:cstheme="minorHAnsi"/>
          <w:lang w:val="bs-Latn-BA"/>
        </w:rPr>
        <w:t>Sredstva utvrđena u dijelu 615000- Kapitalni transferi pojedincima će se doznačiti na sljedeći način:</w:t>
      </w:r>
    </w:p>
    <w:p w:rsidR="00240E62" w:rsidRDefault="00240E62" w:rsidP="008303B5">
      <w:pPr>
        <w:pStyle w:val="Odlomakpopisa"/>
        <w:ind w:left="-207" w:right="-567"/>
        <w:jc w:val="both"/>
        <w:rPr>
          <w:rFonts w:asciiTheme="minorHAnsi" w:hAnsiTheme="minorHAnsi" w:cstheme="minorHAnsi"/>
          <w:lang w:val="bs-Latn-BA"/>
        </w:rPr>
      </w:pPr>
      <w:r w:rsidRPr="00486B00">
        <w:rPr>
          <w:rFonts w:asciiTheme="minorHAnsi" w:hAnsiTheme="minorHAnsi" w:cstheme="minorHAnsi"/>
          <w:lang w:val="bs-Latn-BA"/>
        </w:rPr>
        <w:t>- Kapitalni grantovi prema MZ će se vršiti u skladu sa Zahtjevima Mjesnih zajednica za kapitalna ulaganja</w:t>
      </w:r>
      <w:r w:rsidR="00486B00">
        <w:rPr>
          <w:rFonts w:asciiTheme="minorHAnsi" w:hAnsiTheme="minorHAnsi" w:cstheme="minorHAnsi"/>
          <w:lang w:val="bs-Latn-BA"/>
        </w:rPr>
        <w:t>;</w:t>
      </w:r>
    </w:p>
    <w:p w:rsidR="005C67CE" w:rsidRPr="008303B5" w:rsidRDefault="005C67CE" w:rsidP="008303B5">
      <w:pPr>
        <w:pStyle w:val="Odlomakpopisa"/>
        <w:ind w:left="-207" w:right="-567"/>
        <w:jc w:val="both"/>
        <w:rPr>
          <w:rFonts w:asciiTheme="minorHAnsi" w:hAnsiTheme="minorHAnsi" w:cstheme="minorHAnsi"/>
          <w:lang w:val="bs-Latn-BA"/>
        </w:rPr>
      </w:pPr>
      <w:r>
        <w:rPr>
          <w:rFonts w:asciiTheme="minorHAnsi" w:hAnsiTheme="minorHAnsi" w:cstheme="minorHAnsi"/>
          <w:lang w:val="bs-Latn-BA"/>
        </w:rPr>
        <w:t>- Kapitalni grantovi za zdravstvo će se vršiti u skladu sa Zahtjevom JU Dom zdravlja Teočak;</w:t>
      </w:r>
    </w:p>
    <w:p w:rsidR="00240E62" w:rsidRDefault="00240E62" w:rsidP="00486B00">
      <w:pPr>
        <w:pStyle w:val="Odlomakpopisa"/>
        <w:numPr>
          <w:ilvl w:val="0"/>
          <w:numId w:val="10"/>
        </w:numPr>
        <w:ind w:right="-567"/>
        <w:jc w:val="both"/>
        <w:rPr>
          <w:rFonts w:asciiTheme="minorHAnsi" w:hAnsiTheme="minorHAnsi" w:cstheme="minorHAnsi"/>
          <w:lang w:val="bs-Latn-BA"/>
        </w:rPr>
      </w:pPr>
      <w:r w:rsidRPr="00486B00">
        <w:rPr>
          <w:rFonts w:asciiTheme="minorHAnsi" w:hAnsiTheme="minorHAnsi" w:cstheme="minorHAnsi"/>
          <w:lang w:val="bs-Latn-BA"/>
        </w:rPr>
        <w:t>BIZ će se isplaćivati na osnovu prispjelih sredstava od Ministarstva za boračka pitanja TK.</w:t>
      </w:r>
    </w:p>
    <w:p w:rsidR="00240E62" w:rsidRPr="00486B00" w:rsidRDefault="00240E62" w:rsidP="00240E62">
      <w:pPr>
        <w:ind w:left="-567" w:right="-567"/>
        <w:jc w:val="both"/>
        <w:rPr>
          <w:rFonts w:asciiTheme="minorHAnsi" w:hAnsiTheme="minorHAnsi" w:cstheme="minorHAnsi"/>
          <w:bCs/>
          <w:lang w:val="bs-Latn-BA"/>
        </w:rPr>
      </w:pPr>
    </w:p>
    <w:p w:rsidR="00A13A17" w:rsidRPr="00486B00" w:rsidRDefault="00A13A17"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517337" w:rsidRPr="00486B00">
        <w:rPr>
          <w:rFonts w:asciiTheme="minorHAnsi" w:hAnsiTheme="minorHAnsi" w:cstheme="minorHAnsi"/>
          <w:b/>
          <w:bCs/>
          <w:lang w:val="bs-Latn-BA"/>
        </w:rPr>
        <w:t>2</w:t>
      </w:r>
      <w:r w:rsidR="003E6507">
        <w:rPr>
          <w:rFonts w:asciiTheme="minorHAnsi" w:hAnsiTheme="minorHAnsi" w:cstheme="minorHAnsi"/>
          <w:b/>
          <w:bCs/>
          <w:lang w:val="bs-Latn-BA"/>
        </w:rPr>
        <w:t>6</w:t>
      </w:r>
      <w:r w:rsidRPr="00486B00">
        <w:rPr>
          <w:rFonts w:asciiTheme="minorHAnsi" w:hAnsiTheme="minorHAnsi" w:cstheme="minorHAnsi"/>
          <w:b/>
          <w:bCs/>
          <w:lang w:val="bs-Latn-BA"/>
        </w:rPr>
        <w:t>.</w:t>
      </w:r>
    </w:p>
    <w:p w:rsidR="00A13A17" w:rsidRPr="00486B00" w:rsidRDefault="00A13A17" w:rsidP="00A13A17">
      <w:pPr>
        <w:ind w:left="-567" w:right="-567"/>
        <w:jc w:val="both"/>
        <w:rPr>
          <w:rFonts w:asciiTheme="minorHAnsi" w:hAnsiTheme="minorHAnsi" w:cstheme="minorHAnsi"/>
          <w:lang w:val="bs-Latn-BA"/>
        </w:rPr>
      </w:pPr>
      <w:r w:rsidRPr="00486B00">
        <w:rPr>
          <w:rFonts w:asciiTheme="minorHAnsi" w:hAnsiTheme="minorHAnsi" w:cstheme="minorHAnsi"/>
          <w:lang w:val="bs-Latn-BA"/>
        </w:rPr>
        <w:t>Sredstva utvrđena u dijelu 821000- kapitalna ulaganja će se isplaći</w:t>
      </w:r>
      <w:r w:rsidR="00D2742F" w:rsidRPr="00486B00">
        <w:rPr>
          <w:rFonts w:asciiTheme="minorHAnsi" w:hAnsiTheme="minorHAnsi" w:cstheme="minorHAnsi"/>
          <w:lang w:val="bs-Latn-BA"/>
        </w:rPr>
        <w:t xml:space="preserve">vati prema zakonskim propisima </w:t>
      </w:r>
      <w:r w:rsidRPr="00486B00">
        <w:rPr>
          <w:rFonts w:asciiTheme="minorHAnsi" w:hAnsiTheme="minorHAnsi" w:cstheme="minorHAnsi"/>
          <w:lang w:val="bs-Latn-BA"/>
        </w:rPr>
        <w:t>i ugovorima na račun izvođača.</w:t>
      </w:r>
    </w:p>
    <w:p w:rsidR="00575757" w:rsidRPr="00575757" w:rsidRDefault="00A13A17" w:rsidP="00575757">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Dinamika isplate će zavisiti od prihoda prikupljenih za te namjene, </w:t>
      </w:r>
      <w:r w:rsidR="004E2AF3">
        <w:rPr>
          <w:rFonts w:asciiTheme="minorHAnsi" w:hAnsiTheme="minorHAnsi" w:cstheme="minorHAnsi"/>
          <w:lang w:val="bs-Latn-BA"/>
        </w:rPr>
        <w:t xml:space="preserve">a isplate se vrše </w:t>
      </w:r>
      <w:r w:rsidRPr="00486B00">
        <w:rPr>
          <w:rFonts w:asciiTheme="minorHAnsi" w:hAnsiTheme="minorHAnsi" w:cstheme="minorHAnsi"/>
          <w:lang w:val="bs-Latn-BA"/>
        </w:rPr>
        <w:t xml:space="preserve">po nalogu Općinskog načelnika. </w:t>
      </w:r>
    </w:p>
    <w:p w:rsidR="008303B5" w:rsidRDefault="008303B5" w:rsidP="00575757">
      <w:pPr>
        <w:ind w:left="-567" w:right="-567"/>
        <w:jc w:val="center"/>
        <w:rPr>
          <w:rFonts w:asciiTheme="minorHAnsi" w:hAnsiTheme="minorHAnsi" w:cstheme="minorHAnsi"/>
          <w:b/>
          <w:bCs/>
          <w:lang w:val="bs-Latn-BA"/>
        </w:rPr>
      </w:pPr>
    </w:p>
    <w:p w:rsidR="004E2AF3" w:rsidRDefault="00A13A17"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517337" w:rsidRPr="00486B00">
        <w:rPr>
          <w:rFonts w:asciiTheme="minorHAnsi" w:hAnsiTheme="minorHAnsi" w:cstheme="minorHAnsi"/>
          <w:b/>
          <w:bCs/>
          <w:lang w:val="bs-Latn-BA"/>
        </w:rPr>
        <w:t>2</w:t>
      </w:r>
      <w:r w:rsidR="003E6507">
        <w:rPr>
          <w:rFonts w:asciiTheme="minorHAnsi" w:hAnsiTheme="minorHAnsi" w:cstheme="minorHAnsi"/>
          <w:b/>
          <w:bCs/>
          <w:lang w:val="bs-Latn-BA"/>
        </w:rPr>
        <w:t>7</w:t>
      </w:r>
      <w:r w:rsidR="00575757">
        <w:rPr>
          <w:rFonts w:asciiTheme="minorHAnsi" w:hAnsiTheme="minorHAnsi" w:cstheme="minorHAnsi"/>
          <w:b/>
          <w:bCs/>
          <w:lang w:val="bs-Latn-BA"/>
        </w:rPr>
        <w:t>.</w:t>
      </w:r>
    </w:p>
    <w:p w:rsidR="004E2AF3" w:rsidRDefault="004E2AF3" w:rsidP="004E2AF3">
      <w:pPr>
        <w:ind w:left="-567" w:right="-567"/>
        <w:jc w:val="both"/>
        <w:rPr>
          <w:rFonts w:asciiTheme="minorHAnsi" w:hAnsiTheme="minorHAnsi" w:cstheme="minorHAnsi"/>
          <w:bCs/>
          <w:lang w:val="bs-Latn-BA"/>
        </w:rPr>
      </w:pPr>
      <w:r w:rsidRPr="004E2AF3">
        <w:rPr>
          <w:rFonts w:asciiTheme="minorHAnsi" w:hAnsiTheme="minorHAnsi" w:cstheme="minorHAnsi"/>
          <w:bCs/>
          <w:lang w:val="bs-Latn-BA"/>
        </w:rPr>
        <w:t>Sredstva utvrđena u dijelu 823000  Izdaci za otplate dugova</w:t>
      </w:r>
      <w:r>
        <w:rPr>
          <w:rFonts w:asciiTheme="minorHAnsi" w:hAnsiTheme="minorHAnsi" w:cstheme="minorHAnsi"/>
          <w:bCs/>
          <w:lang w:val="bs-Latn-BA"/>
        </w:rPr>
        <w:t xml:space="preserve"> predstavlja potencionalne obaveze po izdatim garancijama. ukoliko dođe do protesta od strane kreditora, iste će poslovna banka bez opoziva realizovati sa glavnog računa.</w:t>
      </w:r>
    </w:p>
    <w:p w:rsidR="00575757" w:rsidRDefault="00575757" w:rsidP="004E2AF3">
      <w:pPr>
        <w:ind w:left="-567" w:right="-567"/>
        <w:jc w:val="both"/>
        <w:rPr>
          <w:rFonts w:asciiTheme="minorHAnsi" w:hAnsiTheme="minorHAnsi" w:cstheme="minorHAnsi"/>
          <w:bCs/>
          <w:lang w:val="bs-Latn-BA"/>
        </w:rPr>
      </w:pPr>
    </w:p>
    <w:p w:rsidR="00A13A17" w:rsidRPr="00486B00" w:rsidRDefault="004E2AF3" w:rsidP="00575757">
      <w:pPr>
        <w:ind w:left="-567" w:right="-567"/>
        <w:jc w:val="center"/>
        <w:rPr>
          <w:rFonts w:asciiTheme="minorHAnsi" w:hAnsiTheme="minorHAnsi" w:cstheme="minorHAnsi"/>
          <w:b/>
          <w:bCs/>
          <w:lang w:val="bs-Latn-BA"/>
        </w:rPr>
      </w:pPr>
      <w:r>
        <w:rPr>
          <w:rFonts w:asciiTheme="minorHAnsi" w:hAnsiTheme="minorHAnsi" w:cstheme="minorHAnsi"/>
          <w:b/>
          <w:bCs/>
          <w:lang w:val="bs-Latn-BA"/>
        </w:rPr>
        <w:t xml:space="preserve">Član </w:t>
      </w:r>
      <w:r w:rsidR="003E6507">
        <w:rPr>
          <w:rFonts w:asciiTheme="minorHAnsi" w:hAnsiTheme="minorHAnsi" w:cstheme="minorHAnsi"/>
          <w:b/>
          <w:bCs/>
          <w:lang w:val="bs-Latn-BA"/>
        </w:rPr>
        <w:t>28</w:t>
      </w:r>
      <w:r>
        <w:rPr>
          <w:rFonts w:asciiTheme="minorHAnsi" w:hAnsiTheme="minorHAnsi" w:cstheme="minorHAnsi"/>
          <w:b/>
          <w:bCs/>
          <w:lang w:val="bs-Latn-BA"/>
        </w:rPr>
        <w:t>.</w:t>
      </w:r>
    </w:p>
    <w:p w:rsidR="00A13A17" w:rsidRDefault="000C5BDE" w:rsidP="000C5BDE">
      <w:pPr>
        <w:ind w:left="-567" w:right="-567"/>
        <w:jc w:val="both"/>
        <w:rPr>
          <w:rFonts w:asciiTheme="minorHAnsi" w:hAnsiTheme="minorHAnsi" w:cstheme="minorHAnsi"/>
          <w:lang w:val="bs-Latn-BA"/>
        </w:rPr>
      </w:pPr>
      <w:r>
        <w:rPr>
          <w:rFonts w:asciiTheme="minorHAnsi" w:hAnsiTheme="minorHAnsi" w:cstheme="minorHAnsi"/>
          <w:lang w:val="bs-Latn-BA"/>
        </w:rPr>
        <w:t>Realizacija</w:t>
      </w:r>
      <w:r w:rsidR="00751465" w:rsidRPr="00486B00">
        <w:rPr>
          <w:rFonts w:asciiTheme="minorHAnsi" w:hAnsiTheme="minorHAnsi" w:cstheme="minorHAnsi"/>
          <w:lang w:val="bs-Latn-BA"/>
        </w:rPr>
        <w:t xml:space="preserve"> s</w:t>
      </w:r>
      <w:r>
        <w:rPr>
          <w:rFonts w:asciiTheme="minorHAnsi" w:hAnsiTheme="minorHAnsi" w:cstheme="minorHAnsi"/>
          <w:lang w:val="bs-Latn-BA"/>
        </w:rPr>
        <w:t>redstva utvrđenih</w:t>
      </w:r>
      <w:r w:rsidR="005B57BD" w:rsidRPr="00486B00">
        <w:rPr>
          <w:rFonts w:asciiTheme="minorHAnsi" w:hAnsiTheme="minorHAnsi" w:cstheme="minorHAnsi"/>
          <w:lang w:val="bs-Latn-BA"/>
        </w:rPr>
        <w:t xml:space="preserve"> u razdjelu </w:t>
      </w:r>
      <w:r>
        <w:rPr>
          <w:rFonts w:asciiTheme="minorHAnsi" w:hAnsiTheme="minorHAnsi" w:cstheme="minorHAnsi"/>
          <w:lang w:val="bs-Latn-BA"/>
        </w:rPr>
        <w:t>3010</w:t>
      </w:r>
      <w:r w:rsidR="00AA7E96" w:rsidRPr="00486B00">
        <w:rPr>
          <w:rFonts w:asciiTheme="minorHAnsi" w:hAnsiTheme="minorHAnsi" w:cstheme="minorHAnsi"/>
          <w:lang w:val="bs-Latn-BA"/>
        </w:rPr>
        <w:t>0- JU Centar za socijalni rad</w:t>
      </w:r>
      <w:r w:rsidR="0040331C" w:rsidRPr="00486B00">
        <w:rPr>
          <w:rFonts w:asciiTheme="minorHAnsi" w:hAnsiTheme="minorHAnsi" w:cstheme="minorHAnsi"/>
          <w:lang w:val="bs-Latn-BA"/>
        </w:rPr>
        <w:t xml:space="preserve"> Teočakće se</w:t>
      </w:r>
      <w:r w:rsidR="00751465" w:rsidRPr="00486B00">
        <w:rPr>
          <w:rFonts w:asciiTheme="minorHAnsi" w:hAnsiTheme="minorHAnsi" w:cstheme="minorHAnsi"/>
          <w:lang w:val="bs-Latn-BA"/>
        </w:rPr>
        <w:t xml:space="preserve"> vršiti</w:t>
      </w:r>
      <w:r w:rsidR="0040331C" w:rsidRPr="00486B00">
        <w:rPr>
          <w:rFonts w:asciiTheme="minorHAnsi" w:hAnsiTheme="minorHAnsi" w:cstheme="minorHAnsi"/>
          <w:lang w:val="bs-Latn-BA"/>
        </w:rPr>
        <w:t xml:space="preserve"> na osnovu </w:t>
      </w:r>
      <w:r>
        <w:rPr>
          <w:rFonts w:asciiTheme="minorHAnsi" w:hAnsiTheme="minorHAnsi" w:cstheme="minorHAnsi"/>
          <w:lang w:val="bs-Latn-BA"/>
        </w:rPr>
        <w:t xml:space="preserve">Finansijskog plana budžetskog korisnika, </w:t>
      </w:r>
      <w:r w:rsidR="0040331C" w:rsidRPr="00486B00">
        <w:rPr>
          <w:rFonts w:asciiTheme="minorHAnsi" w:hAnsiTheme="minorHAnsi" w:cstheme="minorHAnsi"/>
          <w:lang w:val="bs-Latn-BA"/>
        </w:rPr>
        <w:t>zakonskih propisa ko</w:t>
      </w:r>
      <w:r w:rsidR="003E6507">
        <w:rPr>
          <w:rFonts w:asciiTheme="minorHAnsi" w:hAnsiTheme="minorHAnsi" w:cstheme="minorHAnsi"/>
          <w:lang w:val="bs-Latn-BA"/>
        </w:rPr>
        <w:t>ji regulišu odgovarajuću oblast</w:t>
      </w:r>
      <w:r w:rsidR="0040331C" w:rsidRPr="00486B00">
        <w:rPr>
          <w:rFonts w:asciiTheme="minorHAnsi" w:hAnsiTheme="minorHAnsi" w:cstheme="minorHAnsi"/>
          <w:lang w:val="bs-Latn-BA"/>
        </w:rPr>
        <w:t>.</w:t>
      </w:r>
      <w:r>
        <w:rPr>
          <w:rFonts w:asciiTheme="minorHAnsi" w:hAnsiTheme="minorHAnsi" w:cstheme="minorHAnsi"/>
          <w:lang w:val="bs-Latn-BA"/>
        </w:rPr>
        <w:t xml:space="preserve"> Sve isplate se vrše sa glavnog računa budžeta općine.</w:t>
      </w:r>
    </w:p>
    <w:p w:rsidR="000C5BDE" w:rsidRPr="00486B00" w:rsidRDefault="000C5BDE" w:rsidP="000C5BDE">
      <w:pPr>
        <w:ind w:left="-567" w:right="-567"/>
        <w:jc w:val="both"/>
        <w:rPr>
          <w:rFonts w:asciiTheme="minorHAnsi" w:hAnsiTheme="minorHAnsi" w:cstheme="minorHAnsi"/>
          <w:lang w:val="bs-Latn-BA"/>
        </w:rPr>
      </w:pPr>
    </w:p>
    <w:p w:rsidR="00751465" w:rsidRPr="00486B00" w:rsidRDefault="003E6507" w:rsidP="00575757">
      <w:pPr>
        <w:ind w:left="-567" w:right="-567"/>
        <w:jc w:val="center"/>
        <w:rPr>
          <w:rFonts w:asciiTheme="minorHAnsi" w:hAnsiTheme="minorHAnsi" w:cstheme="minorHAnsi"/>
          <w:b/>
          <w:bCs/>
          <w:lang w:val="bs-Latn-BA"/>
        </w:rPr>
      </w:pPr>
      <w:r>
        <w:rPr>
          <w:rFonts w:asciiTheme="minorHAnsi" w:hAnsiTheme="minorHAnsi" w:cstheme="minorHAnsi"/>
          <w:b/>
          <w:bCs/>
          <w:lang w:val="bs-Latn-BA"/>
        </w:rPr>
        <w:t>Član 29</w:t>
      </w:r>
      <w:r w:rsidR="00751465" w:rsidRPr="00486B00">
        <w:rPr>
          <w:rFonts w:asciiTheme="minorHAnsi" w:hAnsiTheme="minorHAnsi" w:cstheme="minorHAnsi"/>
          <w:b/>
          <w:bCs/>
          <w:lang w:val="bs-Latn-BA"/>
        </w:rPr>
        <w:t>.</w:t>
      </w:r>
    </w:p>
    <w:p w:rsidR="00751465" w:rsidRDefault="00751465" w:rsidP="00751465">
      <w:pPr>
        <w:ind w:left="-567" w:right="-567"/>
        <w:jc w:val="both"/>
        <w:rPr>
          <w:rFonts w:asciiTheme="minorHAnsi" w:hAnsiTheme="minorHAnsi" w:cstheme="minorHAnsi"/>
          <w:lang w:val="bs-Latn-BA"/>
        </w:rPr>
      </w:pPr>
      <w:r w:rsidRPr="00486B00">
        <w:rPr>
          <w:rFonts w:asciiTheme="minorHAnsi" w:hAnsiTheme="minorHAnsi" w:cstheme="minorHAnsi"/>
          <w:lang w:val="bs-Latn-BA"/>
        </w:rPr>
        <w:t>Sredstva utvrđena na poziciji Izdaci za materijal i usluge izvršavat će se direktnim plaćanjem sa glavnog računa općine i na druge načine u skladu sa propisima o finansijskom poslovanju.</w:t>
      </w:r>
    </w:p>
    <w:p w:rsidR="00072FFE" w:rsidRDefault="008303B5" w:rsidP="00072FFE">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Sredstva  utvrđena na poziciji 614200 Tekući transferi </w:t>
      </w:r>
      <w:r>
        <w:rPr>
          <w:rFonts w:asciiTheme="minorHAnsi" w:hAnsiTheme="minorHAnsi" w:cstheme="minorHAnsi"/>
          <w:lang w:val="bs-Latn-BA"/>
        </w:rPr>
        <w:t xml:space="preserve">- </w:t>
      </w:r>
      <w:r w:rsidR="00072FFE" w:rsidRPr="00486B00">
        <w:rPr>
          <w:rFonts w:asciiTheme="minorHAnsi" w:hAnsiTheme="minorHAnsi" w:cstheme="minorHAnsi"/>
          <w:lang w:val="bs-Latn-BA"/>
        </w:rPr>
        <w:t xml:space="preserve">Naknade za obavezno zdravstveno osiguranje socijalno ugroženim koji ne mogu ostvariti navedeno pravo po nekom drugom osnovu isplaćivat će se na osnovu zahtjeva osiguranika i Rješenja koje donosi </w:t>
      </w:r>
      <w:r w:rsidR="00072FFE">
        <w:rPr>
          <w:rFonts w:asciiTheme="minorHAnsi" w:hAnsiTheme="minorHAnsi" w:cstheme="minorHAnsi"/>
          <w:lang w:val="bs-Latn-BA"/>
        </w:rPr>
        <w:t>Direktor ustanove.</w:t>
      </w:r>
    </w:p>
    <w:p w:rsidR="000C5BDE" w:rsidRDefault="000C5BDE" w:rsidP="00072FFE">
      <w:pPr>
        <w:ind w:left="-567" w:right="-567"/>
        <w:jc w:val="both"/>
        <w:rPr>
          <w:rFonts w:asciiTheme="minorHAnsi" w:hAnsiTheme="minorHAnsi" w:cstheme="minorHAnsi"/>
          <w:lang w:val="bs-Latn-BA"/>
        </w:rPr>
      </w:pPr>
      <w:r>
        <w:rPr>
          <w:rFonts w:asciiTheme="minorHAnsi" w:hAnsiTheme="minorHAnsi" w:cstheme="minorHAnsi"/>
          <w:lang w:val="bs-Latn-BA"/>
        </w:rPr>
        <w:t>Grant prema fizičkim licima će se vršiti po osnovu ostvarivanja prava iz socijalne zaštite i Odluke koju donosi Direktor ustanove.</w:t>
      </w:r>
    </w:p>
    <w:p w:rsidR="00B01A9E" w:rsidRPr="00486B00" w:rsidRDefault="00B01A9E" w:rsidP="00B01A9E">
      <w:pPr>
        <w:ind w:left="-567" w:right="-567"/>
        <w:jc w:val="both"/>
        <w:rPr>
          <w:rFonts w:asciiTheme="minorHAnsi" w:hAnsiTheme="minorHAnsi" w:cstheme="minorHAnsi"/>
          <w:lang w:val="bs-Latn-BA"/>
        </w:rPr>
      </w:pPr>
      <w:r w:rsidRPr="00486B00">
        <w:rPr>
          <w:rFonts w:asciiTheme="minorHAnsi" w:hAnsiTheme="minorHAnsi" w:cstheme="minorHAnsi"/>
          <w:lang w:val="bs-Latn-BA"/>
        </w:rPr>
        <w:t>Sredstva utvrđena u dijelu 821000- kapitalna ulaganja će se isplaćivati prema zakonskim propisima i ugovorima na račun izvođača.</w:t>
      </w:r>
    </w:p>
    <w:p w:rsidR="00751465" w:rsidRPr="00486B00" w:rsidRDefault="00751465" w:rsidP="00072FFE">
      <w:pPr>
        <w:ind w:right="-567"/>
        <w:jc w:val="both"/>
        <w:rPr>
          <w:rFonts w:asciiTheme="minorHAnsi" w:hAnsiTheme="minorHAnsi" w:cstheme="minorHAnsi"/>
          <w:lang w:val="bs-Latn-BA"/>
        </w:rPr>
      </w:pPr>
    </w:p>
    <w:p w:rsidR="00751465" w:rsidRPr="00486B00" w:rsidRDefault="00751465" w:rsidP="00575757">
      <w:pPr>
        <w:ind w:left="-567" w:right="-567"/>
        <w:jc w:val="center"/>
        <w:rPr>
          <w:rFonts w:asciiTheme="minorHAnsi" w:hAnsiTheme="minorHAnsi" w:cstheme="minorHAnsi"/>
          <w:b/>
          <w:lang w:val="bs-Latn-BA"/>
        </w:rPr>
      </w:pPr>
      <w:r w:rsidRPr="00486B00">
        <w:rPr>
          <w:rFonts w:asciiTheme="minorHAnsi" w:hAnsiTheme="minorHAnsi" w:cstheme="minorHAnsi"/>
          <w:b/>
          <w:lang w:val="bs-Latn-BA"/>
        </w:rPr>
        <w:t>Član 3</w:t>
      </w:r>
      <w:r w:rsidR="003E6507">
        <w:rPr>
          <w:rFonts w:asciiTheme="minorHAnsi" w:hAnsiTheme="minorHAnsi" w:cstheme="minorHAnsi"/>
          <w:b/>
          <w:lang w:val="bs-Latn-BA"/>
        </w:rPr>
        <w:t>0</w:t>
      </w:r>
      <w:r w:rsidRPr="00486B00">
        <w:rPr>
          <w:rFonts w:asciiTheme="minorHAnsi" w:hAnsiTheme="minorHAnsi" w:cstheme="minorHAnsi"/>
          <w:b/>
          <w:lang w:val="bs-Latn-BA"/>
        </w:rPr>
        <w:t>.</w:t>
      </w:r>
    </w:p>
    <w:p w:rsidR="000A12F7" w:rsidRPr="00486B00" w:rsidRDefault="000C5BDE" w:rsidP="00751465">
      <w:pPr>
        <w:ind w:left="-567" w:right="-567"/>
        <w:jc w:val="both"/>
        <w:rPr>
          <w:rFonts w:asciiTheme="minorHAnsi" w:hAnsiTheme="minorHAnsi" w:cstheme="minorHAnsi"/>
          <w:b/>
          <w:bCs/>
          <w:lang w:val="bs-Latn-BA"/>
        </w:rPr>
      </w:pPr>
      <w:r>
        <w:rPr>
          <w:rFonts w:asciiTheme="minorHAnsi" w:hAnsiTheme="minorHAnsi" w:cstheme="minorHAnsi"/>
          <w:lang w:val="bs-Latn-BA"/>
        </w:rPr>
        <w:t>Real</w:t>
      </w:r>
      <w:r w:rsidR="00B01A9E">
        <w:rPr>
          <w:rFonts w:asciiTheme="minorHAnsi" w:hAnsiTheme="minorHAnsi" w:cstheme="minorHAnsi"/>
          <w:lang w:val="bs-Latn-BA"/>
        </w:rPr>
        <w:t>iz</w:t>
      </w:r>
      <w:r>
        <w:rPr>
          <w:rFonts w:asciiTheme="minorHAnsi" w:hAnsiTheme="minorHAnsi" w:cstheme="minorHAnsi"/>
          <w:lang w:val="bs-Latn-BA"/>
        </w:rPr>
        <w:t>acija</w:t>
      </w:r>
      <w:r w:rsidR="00751465" w:rsidRPr="00486B00">
        <w:rPr>
          <w:rFonts w:asciiTheme="minorHAnsi" w:hAnsiTheme="minorHAnsi" w:cstheme="minorHAnsi"/>
          <w:lang w:val="bs-Latn-BA"/>
        </w:rPr>
        <w:t xml:space="preserve"> sredstva utvrđena u razdjelu </w:t>
      </w:r>
      <w:r w:rsidR="00486B00">
        <w:rPr>
          <w:rFonts w:asciiTheme="minorHAnsi" w:hAnsiTheme="minorHAnsi" w:cstheme="minorHAnsi"/>
          <w:lang w:val="bs-Latn-BA"/>
        </w:rPr>
        <w:t>40100</w:t>
      </w:r>
      <w:r w:rsidR="00751465" w:rsidRPr="00486B00">
        <w:rPr>
          <w:rFonts w:asciiTheme="minorHAnsi" w:hAnsiTheme="minorHAnsi" w:cstheme="minorHAnsi"/>
          <w:lang w:val="bs-Latn-BA"/>
        </w:rPr>
        <w:t>- JU Centar za kulturu i sport Teočak će se vršiti na osnovu</w:t>
      </w:r>
      <w:r>
        <w:rPr>
          <w:rFonts w:asciiTheme="minorHAnsi" w:hAnsiTheme="minorHAnsi" w:cstheme="minorHAnsi"/>
          <w:lang w:val="bs-Latn-BA"/>
        </w:rPr>
        <w:t xml:space="preserve"> Finansijskog plana budžetskog korisnika,</w:t>
      </w:r>
      <w:r w:rsidR="00751465" w:rsidRPr="00486B00">
        <w:rPr>
          <w:rFonts w:asciiTheme="minorHAnsi" w:hAnsiTheme="minorHAnsi" w:cstheme="minorHAnsi"/>
          <w:lang w:val="bs-Latn-BA"/>
        </w:rPr>
        <w:t xml:space="preserve"> zakonskih propisa koji regulišu odgovarajuću oblast</w:t>
      </w:r>
      <w:r w:rsidR="003E6507">
        <w:rPr>
          <w:rFonts w:asciiTheme="minorHAnsi" w:hAnsiTheme="minorHAnsi" w:cstheme="minorHAnsi"/>
          <w:lang w:val="bs-Latn-BA"/>
        </w:rPr>
        <w:t>.</w:t>
      </w:r>
    </w:p>
    <w:p w:rsidR="00751465" w:rsidRPr="00486B00" w:rsidRDefault="00751465" w:rsidP="00A13A17">
      <w:pPr>
        <w:ind w:left="-567" w:right="-567"/>
        <w:jc w:val="center"/>
        <w:rPr>
          <w:rFonts w:asciiTheme="minorHAnsi" w:hAnsiTheme="minorHAnsi" w:cstheme="minorHAnsi"/>
          <w:b/>
          <w:bCs/>
          <w:lang w:val="bs-Latn-BA"/>
        </w:rPr>
      </w:pPr>
    </w:p>
    <w:p w:rsidR="00A13A17" w:rsidRPr="00486B00" w:rsidRDefault="00A13A17"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3</w:t>
      </w:r>
      <w:r w:rsidR="003E6507">
        <w:rPr>
          <w:rFonts w:asciiTheme="minorHAnsi" w:hAnsiTheme="minorHAnsi" w:cstheme="minorHAnsi"/>
          <w:b/>
          <w:bCs/>
          <w:lang w:val="bs-Latn-BA"/>
        </w:rPr>
        <w:t>1</w:t>
      </w:r>
      <w:r w:rsidRPr="00486B00">
        <w:rPr>
          <w:rFonts w:asciiTheme="minorHAnsi" w:hAnsiTheme="minorHAnsi" w:cstheme="minorHAnsi"/>
          <w:b/>
          <w:bCs/>
          <w:lang w:val="bs-Latn-BA"/>
        </w:rPr>
        <w:t>.</w:t>
      </w:r>
    </w:p>
    <w:p w:rsidR="00A13A17" w:rsidRDefault="00A13A17" w:rsidP="00A13A17">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Sredstva utvrđena na poziciji Izdaci za </w:t>
      </w:r>
      <w:r w:rsidR="00072FFE">
        <w:rPr>
          <w:rFonts w:asciiTheme="minorHAnsi" w:hAnsiTheme="minorHAnsi" w:cstheme="minorHAnsi"/>
          <w:lang w:val="bs-Latn-BA"/>
        </w:rPr>
        <w:t>materijal i usluge</w:t>
      </w:r>
      <w:r w:rsidRPr="00486B00">
        <w:rPr>
          <w:rFonts w:asciiTheme="minorHAnsi" w:hAnsiTheme="minorHAnsi" w:cstheme="minorHAnsi"/>
          <w:lang w:val="bs-Latn-BA"/>
        </w:rPr>
        <w:t xml:space="preserve"> izvršavat će se direktnim plaćanjem sa glavnog računa općine i na drug</w:t>
      </w:r>
      <w:r w:rsidR="000E083C" w:rsidRPr="00486B00">
        <w:rPr>
          <w:rFonts w:asciiTheme="minorHAnsi" w:hAnsiTheme="minorHAnsi" w:cstheme="minorHAnsi"/>
          <w:lang w:val="bs-Latn-BA"/>
        </w:rPr>
        <w:t xml:space="preserve">e načine u skladu sa propisima </w:t>
      </w:r>
      <w:r w:rsidRPr="00486B00">
        <w:rPr>
          <w:rFonts w:asciiTheme="minorHAnsi" w:hAnsiTheme="minorHAnsi" w:cstheme="minorHAnsi"/>
          <w:lang w:val="bs-Latn-BA"/>
        </w:rPr>
        <w:t>o finansijskom poslovanju.</w:t>
      </w:r>
    </w:p>
    <w:p w:rsidR="00B01A9E" w:rsidRPr="00486B00" w:rsidRDefault="00B01A9E" w:rsidP="00B01A9E">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Sredstva utvrđena u dijelu 821000- kapitalna ulaganja će se isplaćivati prema zakonskim propisima i ugovorima na račun </w:t>
      </w:r>
      <w:r>
        <w:rPr>
          <w:rFonts w:asciiTheme="minorHAnsi" w:hAnsiTheme="minorHAnsi" w:cstheme="minorHAnsi"/>
          <w:lang w:val="bs-Latn-BA"/>
        </w:rPr>
        <w:t>dobavljača</w:t>
      </w:r>
      <w:r w:rsidRPr="00486B00">
        <w:rPr>
          <w:rFonts w:asciiTheme="minorHAnsi" w:hAnsiTheme="minorHAnsi" w:cstheme="minorHAnsi"/>
          <w:lang w:val="bs-Latn-BA"/>
        </w:rPr>
        <w:t>.</w:t>
      </w:r>
    </w:p>
    <w:p w:rsidR="003E6507" w:rsidRDefault="003E6507" w:rsidP="00575757">
      <w:pPr>
        <w:ind w:left="-567" w:right="-567"/>
        <w:jc w:val="center"/>
        <w:rPr>
          <w:rFonts w:asciiTheme="minorHAnsi" w:hAnsiTheme="minorHAnsi" w:cstheme="minorHAnsi"/>
          <w:b/>
          <w:bCs/>
          <w:lang w:val="bs-Latn-BA"/>
        </w:rPr>
      </w:pP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3</w:t>
      </w:r>
      <w:r w:rsidR="003E6507">
        <w:rPr>
          <w:rFonts w:asciiTheme="minorHAnsi" w:hAnsiTheme="minorHAnsi" w:cstheme="minorHAnsi"/>
          <w:b/>
          <w:bCs/>
          <w:lang w:val="bs-Latn-BA"/>
        </w:rPr>
        <w:t>2</w:t>
      </w:r>
      <w:r w:rsidR="005B57BD" w:rsidRPr="00486B00">
        <w:rPr>
          <w:rFonts w:asciiTheme="minorHAnsi" w:hAnsiTheme="minorHAnsi" w:cstheme="minorHAnsi"/>
          <w:b/>
          <w:bCs/>
          <w:lang w:val="bs-Latn-BA"/>
        </w:rPr>
        <w:t>.</w:t>
      </w:r>
    </w:p>
    <w:p w:rsidR="00D2742F" w:rsidRPr="00486B00" w:rsidRDefault="005B57BD" w:rsidP="00517337">
      <w:pPr>
        <w:ind w:left="-567" w:right="-567"/>
        <w:jc w:val="both"/>
        <w:rPr>
          <w:rFonts w:asciiTheme="minorHAnsi" w:hAnsiTheme="minorHAnsi" w:cstheme="minorHAnsi"/>
          <w:lang w:val="bs-Latn-BA"/>
        </w:rPr>
      </w:pPr>
      <w:r w:rsidRPr="00486B00">
        <w:rPr>
          <w:rFonts w:asciiTheme="minorHAnsi" w:hAnsiTheme="minorHAnsi" w:cstheme="minorHAnsi"/>
          <w:lang w:val="bs-Latn-BA"/>
        </w:rPr>
        <w:t>Obavljanje platnog prometa će se vršiti preko ovlaštene institucije (banke) u skladu sa uslovima koji su utvrđeni između Ministarstva finansija kantona i banaka.</w:t>
      </w:r>
    </w:p>
    <w:p w:rsidR="001B716D" w:rsidRDefault="001B716D" w:rsidP="00575757">
      <w:pPr>
        <w:ind w:right="-567"/>
        <w:rPr>
          <w:rFonts w:asciiTheme="minorHAnsi" w:hAnsiTheme="minorHAnsi" w:cstheme="minorHAnsi"/>
          <w:b/>
          <w:bCs/>
          <w:lang w:val="bs-Latn-BA"/>
        </w:rPr>
      </w:pPr>
    </w:p>
    <w:p w:rsidR="00F70593" w:rsidRPr="00486B00" w:rsidRDefault="00F70593" w:rsidP="00575757">
      <w:pPr>
        <w:ind w:right="-567"/>
        <w:rPr>
          <w:rFonts w:asciiTheme="minorHAnsi" w:hAnsiTheme="minorHAnsi" w:cstheme="minorHAnsi"/>
          <w:b/>
          <w:bCs/>
          <w:lang w:val="bs-Latn-BA"/>
        </w:rPr>
      </w:pP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3</w:t>
      </w:r>
      <w:r w:rsidR="003E6507">
        <w:rPr>
          <w:rFonts w:asciiTheme="minorHAnsi" w:hAnsiTheme="minorHAnsi" w:cstheme="minorHAnsi"/>
          <w:b/>
          <w:bCs/>
          <w:lang w:val="bs-Latn-BA"/>
        </w:rPr>
        <w:t>3</w:t>
      </w:r>
      <w:r w:rsidR="005B57BD" w:rsidRPr="00486B00">
        <w:rPr>
          <w:rFonts w:asciiTheme="minorHAnsi" w:hAnsiTheme="minorHAnsi" w:cstheme="minorHAnsi"/>
          <w:b/>
          <w:bCs/>
          <w:lang w:val="bs-Latn-BA"/>
        </w:rPr>
        <w:t>.</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Nakon donošenja budžeta Općinski načelnik</w:t>
      </w:r>
      <w:r w:rsidR="000B3EA4" w:rsidRPr="00486B00">
        <w:rPr>
          <w:rFonts w:asciiTheme="minorHAnsi" w:hAnsiTheme="minorHAnsi" w:cstheme="minorHAnsi"/>
          <w:lang w:val="bs-Latn-BA"/>
        </w:rPr>
        <w:t xml:space="preserve"> putem nadležne službe dužan je </w:t>
      </w:r>
      <w:r w:rsidRPr="00486B00">
        <w:rPr>
          <w:rFonts w:asciiTheme="minorHAnsi" w:hAnsiTheme="minorHAnsi" w:cstheme="minorHAnsi"/>
          <w:lang w:val="bs-Latn-BA"/>
        </w:rPr>
        <w:t>obavijestiti budžetske korisnike o odobrenim sredstvima.</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U okviru djelokruga i oblasti korisnik je odgovoran za provođenje propisa koji se odnose na budžet.</w:t>
      </w:r>
    </w:p>
    <w:p w:rsidR="00D2742F" w:rsidRPr="00486B00" w:rsidRDefault="00D2742F" w:rsidP="002A514D">
      <w:pPr>
        <w:ind w:left="-567" w:right="-567"/>
        <w:jc w:val="both"/>
        <w:rPr>
          <w:rFonts w:asciiTheme="minorHAnsi" w:hAnsiTheme="minorHAnsi" w:cstheme="minorHAnsi"/>
          <w:lang w:val="bs-Latn-BA"/>
        </w:rPr>
      </w:pP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3</w:t>
      </w:r>
      <w:r w:rsidR="005E40CB">
        <w:rPr>
          <w:rFonts w:asciiTheme="minorHAnsi" w:hAnsiTheme="minorHAnsi" w:cstheme="minorHAnsi"/>
          <w:b/>
          <w:bCs/>
          <w:lang w:val="bs-Latn-BA"/>
        </w:rPr>
        <w:t>6</w:t>
      </w:r>
      <w:r w:rsidR="005B57BD" w:rsidRPr="00486B00">
        <w:rPr>
          <w:rFonts w:asciiTheme="minorHAnsi" w:hAnsiTheme="minorHAnsi" w:cstheme="minorHAnsi"/>
          <w:b/>
          <w:bCs/>
          <w:lang w:val="bs-Latn-BA"/>
        </w:rPr>
        <w:t>.</w:t>
      </w:r>
    </w:p>
    <w:p w:rsidR="00D2742F" w:rsidRDefault="005B57BD" w:rsidP="00486B00">
      <w:pPr>
        <w:ind w:left="-567" w:right="-567"/>
        <w:jc w:val="both"/>
        <w:rPr>
          <w:rFonts w:asciiTheme="minorHAnsi" w:hAnsiTheme="minorHAnsi" w:cstheme="minorHAnsi"/>
          <w:lang w:val="bs-Latn-BA"/>
        </w:rPr>
      </w:pPr>
      <w:r w:rsidRPr="00486B00">
        <w:rPr>
          <w:rFonts w:asciiTheme="minorHAnsi" w:hAnsiTheme="minorHAnsi" w:cstheme="minorHAnsi"/>
          <w:lang w:val="bs-Latn-BA"/>
        </w:rPr>
        <w:t>Općinski načelnik ima prav</w:t>
      </w:r>
      <w:r w:rsidR="00D0389C" w:rsidRPr="00486B00">
        <w:rPr>
          <w:rFonts w:asciiTheme="minorHAnsi" w:hAnsiTheme="minorHAnsi" w:cstheme="minorHAnsi"/>
          <w:lang w:val="bs-Latn-BA"/>
        </w:rPr>
        <w:t>o obustaviti od izvršenja Odluku</w:t>
      </w:r>
      <w:r w:rsidRPr="00486B00">
        <w:rPr>
          <w:rFonts w:asciiTheme="minorHAnsi" w:hAnsiTheme="minorHAnsi" w:cstheme="minorHAnsi"/>
          <w:lang w:val="bs-Latn-BA"/>
        </w:rPr>
        <w:t xml:space="preserve"> koja je u suprotnosti sa zakonom ili zakonskom odlukom o budžetu.</w:t>
      </w:r>
    </w:p>
    <w:p w:rsidR="00B01A9E" w:rsidRDefault="00B01A9E" w:rsidP="00486B00">
      <w:pPr>
        <w:ind w:left="-567" w:right="-567"/>
        <w:jc w:val="both"/>
        <w:rPr>
          <w:rFonts w:asciiTheme="minorHAnsi" w:hAnsiTheme="minorHAnsi" w:cstheme="minorHAnsi"/>
          <w:lang w:val="bs-Latn-BA"/>
        </w:rPr>
      </w:pP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3</w:t>
      </w:r>
      <w:r w:rsidR="005E40CB">
        <w:rPr>
          <w:rFonts w:asciiTheme="minorHAnsi" w:hAnsiTheme="minorHAnsi" w:cstheme="minorHAnsi"/>
          <w:b/>
          <w:bCs/>
          <w:lang w:val="bs-Latn-BA"/>
        </w:rPr>
        <w:t>7</w:t>
      </w:r>
      <w:r w:rsidR="005B57BD" w:rsidRPr="00486B00">
        <w:rPr>
          <w:rFonts w:asciiTheme="minorHAnsi" w:hAnsiTheme="minorHAnsi" w:cstheme="minorHAnsi"/>
          <w:b/>
          <w:bCs/>
          <w:lang w:val="bs-Latn-BA"/>
        </w:rPr>
        <w:t>.</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Godišnji </w:t>
      </w:r>
      <w:r w:rsidR="000A12F7" w:rsidRPr="00486B00">
        <w:rPr>
          <w:rFonts w:asciiTheme="minorHAnsi" w:hAnsiTheme="minorHAnsi" w:cstheme="minorHAnsi"/>
          <w:lang w:val="bs-Latn-BA"/>
        </w:rPr>
        <w:t>budžet izvršava se do 31.12.</w:t>
      </w:r>
      <w:r w:rsidR="00C113FC" w:rsidRPr="00486B00">
        <w:rPr>
          <w:rFonts w:asciiTheme="minorHAnsi" w:hAnsiTheme="minorHAnsi" w:cstheme="minorHAnsi"/>
          <w:lang w:val="bs-Latn-BA"/>
        </w:rPr>
        <w:t>202</w:t>
      </w:r>
      <w:r w:rsidR="00F70593">
        <w:rPr>
          <w:rFonts w:asciiTheme="minorHAnsi" w:hAnsiTheme="minorHAnsi" w:cstheme="minorHAnsi"/>
          <w:lang w:val="bs-Latn-BA"/>
        </w:rPr>
        <w:t>6</w:t>
      </w:r>
      <w:r w:rsidRPr="00486B00">
        <w:rPr>
          <w:rFonts w:asciiTheme="minorHAnsi" w:hAnsiTheme="minorHAnsi" w:cstheme="minorHAnsi"/>
          <w:lang w:val="bs-Latn-BA"/>
        </w:rPr>
        <w:t>.godine</w:t>
      </w:r>
      <w:r w:rsidR="0018751A" w:rsidRPr="00486B00">
        <w:rPr>
          <w:rFonts w:asciiTheme="minorHAnsi" w:hAnsiTheme="minorHAnsi" w:cstheme="minorHAnsi"/>
          <w:lang w:val="bs-Latn-BA"/>
        </w:rPr>
        <w:t>.</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Finansijske obaveze koje</w:t>
      </w:r>
      <w:r w:rsidR="00C113FC" w:rsidRPr="00486B00">
        <w:rPr>
          <w:rFonts w:asciiTheme="minorHAnsi" w:hAnsiTheme="minorHAnsi" w:cstheme="minorHAnsi"/>
          <w:lang w:val="bs-Latn-BA"/>
        </w:rPr>
        <w:t xml:space="preserve"> ne budu podmirene do 31.12.202</w:t>
      </w:r>
      <w:r w:rsidR="00F70593">
        <w:rPr>
          <w:rFonts w:asciiTheme="minorHAnsi" w:hAnsiTheme="minorHAnsi" w:cstheme="minorHAnsi"/>
          <w:lang w:val="bs-Latn-BA"/>
        </w:rPr>
        <w:t>6</w:t>
      </w:r>
      <w:r w:rsidRPr="00486B00">
        <w:rPr>
          <w:rFonts w:asciiTheme="minorHAnsi" w:hAnsiTheme="minorHAnsi" w:cstheme="minorHAnsi"/>
          <w:lang w:val="bs-Latn-BA"/>
        </w:rPr>
        <w:t>.</w:t>
      </w:r>
      <w:r w:rsidR="00F70593">
        <w:rPr>
          <w:rFonts w:asciiTheme="minorHAnsi" w:hAnsiTheme="minorHAnsi" w:cstheme="minorHAnsi"/>
          <w:lang w:val="bs-Latn-BA"/>
        </w:rPr>
        <w:t xml:space="preserve"> </w:t>
      </w:r>
      <w:r w:rsidRPr="00486B00">
        <w:rPr>
          <w:rFonts w:asciiTheme="minorHAnsi" w:hAnsiTheme="minorHAnsi" w:cstheme="minorHAnsi"/>
          <w:lang w:val="bs-Latn-BA"/>
        </w:rPr>
        <w:t>godine podmiruju se iz sredstava naredne fiskalne godine ukoliko su ukalkulisane.</w:t>
      </w:r>
    </w:p>
    <w:p w:rsidR="005B57BD" w:rsidRPr="00486B00" w:rsidRDefault="005B57BD" w:rsidP="002A514D">
      <w:pPr>
        <w:ind w:left="-567" w:right="-567"/>
        <w:rPr>
          <w:rFonts w:asciiTheme="minorHAnsi" w:hAnsiTheme="minorHAnsi" w:cstheme="minorHAnsi"/>
          <w:lang w:val="bs-Latn-BA"/>
        </w:rPr>
      </w:pPr>
    </w:p>
    <w:p w:rsidR="005B57BD" w:rsidRPr="00486B00" w:rsidRDefault="005B57BD" w:rsidP="002A514D">
      <w:pPr>
        <w:pStyle w:val="Naslov1"/>
        <w:ind w:left="-567" w:right="-567"/>
        <w:rPr>
          <w:rFonts w:asciiTheme="minorHAnsi" w:hAnsiTheme="minorHAnsi" w:cstheme="minorHAnsi"/>
        </w:rPr>
      </w:pPr>
      <w:r w:rsidRPr="00486B00">
        <w:rPr>
          <w:rFonts w:asciiTheme="minorHAnsi" w:hAnsiTheme="minorHAnsi" w:cstheme="minorHAnsi"/>
        </w:rPr>
        <w:t>III Kontrola izvršenja budžeta</w:t>
      </w: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5E40CB">
        <w:rPr>
          <w:rFonts w:asciiTheme="minorHAnsi" w:hAnsiTheme="minorHAnsi" w:cstheme="minorHAnsi"/>
          <w:b/>
          <w:bCs/>
          <w:lang w:val="bs-Latn-BA"/>
        </w:rPr>
        <w:t>38</w:t>
      </w:r>
      <w:r w:rsidR="005B57BD" w:rsidRPr="00486B00">
        <w:rPr>
          <w:rFonts w:asciiTheme="minorHAnsi" w:hAnsiTheme="minorHAnsi" w:cstheme="minorHAnsi"/>
          <w:b/>
          <w:bCs/>
          <w:lang w:val="bs-Latn-BA"/>
        </w:rPr>
        <w:t>.</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Kontrolu finansijskim, materijalnim i računovodstvenim poslovanjem interno obavlja svaki budžetski korisnik ili ovlašteno lice za internu kontrolu.</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Općinski načelnik putem nadležne općinske službe </w:t>
      </w:r>
      <w:r w:rsidR="000E083C" w:rsidRPr="00486B00">
        <w:rPr>
          <w:rFonts w:asciiTheme="minorHAnsi" w:hAnsiTheme="minorHAnsi" w:cstheme="minorHAnsi"/>
          <w:lang w:val="bs-Latn-BA"/>
        </w:rPr>
        <w:t>vrši kontrolu na</w:t>
      </w:r>
      <w:r w:rsidR="00D2742F" w:rsidRPr="00486B00">
        <w:rPr>
          <w:rFonts w:asciiTheme="minorHAnsi" w:hAnsiTheme="minorHAnsi" w:cstheme="minorHAnsi"/>
          <w:lang w:val="bs-Latn-BA"/>
        </w:rPr>
        <w:t>d</w:t>
      </w:r>
      <w:r w:rsidR="000E083C" w:rsidRPr="00486B00">
        <w:rPr>
          <w:rFonts w:asciiTheme="minorHAnsi" w:hAnsiTheme="minorHAnsi" w:cstheme="minorHAnsi"/>
          <w:lang w:val="bs-Latn-BA"/>
        </w:rPr>
        <w:t xml:space="preserve"> zakonitošću i </w:t>
      </w:r>
      <w:r w:rsidRPr="00486B00">
        <w:rPr>
          <w:rFonts w:asciiTheme="minorHAnsi" w:hAnsiTheme="minorHAnsi" w:cstheme="minorHAnsi"/>
          <w:lang w:val="bs-Latn-BA"/>
        </w:rPr>
        <w:t>svrsi</w:t>
      </w:r>
      <w:r w:rsidR="00D2742F" w:rsidRPr="00486B00">
        <w:rPr>
          <w:rFonts w:asciiTheme="minorHAnsi" w:hAnsiTheme="minorHAnsi" w:cstheme="minorHAnsi"/>
          <w:lang w:val="bs-Latn-BA"/>
        </w:rPr>
        <w:t>s</w:t>
      </w:r>
      <w:r w:rsidRPr="00486B00">
        <w:rPr>
          <w:rFonts w:asciiTheme="minorHAnsi" w:hAnsiTheme="minorHAnsi" w:cstheme="minorHAnsi"/>
          <w:lang w:val="bs-Latn-BA"/>
        </w:rPr>
        <w:t>hodnošću upotrebe ukupnih budžetskih sredstava.</w:t>
      </w:r>
    </w:p>
    <w:p w:rsidR="00340D86" w:rsidRPr="00486B00" w:rsidRDefault="00340D86" w:rsidP="002A514D">
      <w:pPr>
        <w:ind w:left="-567" w:right="-567"/>
        <w:jc w:val="center"/>
        <w:rPr>
          <w:rFonts w:asciiTheme="minorHAnsi" w:hAnsiTheme="minorHAnsi" w:cstheme="minorHAnsi"/>
          <w:b/>
          <w:bCs/>
          <w:lang w:val="bs-Latn-BA"/>
        </w:rPr>
      </w:pP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5E40CB">
        <w:rPr>
          <w:rFonts w:asciiTheme="minorHAnsi" w:hAnsiTheme="minorHAnsi" w:cstheme="minorHAnsi"/>
          <w:b/>
          <w:bCs/>
          <w:lang w:val="bs-Latn-BA"/>
        </w:rPr>
        <w:t>39</w:t>
      </w:r>
      <w:r w:rsidR="005B57BD" w:rsidRPr="00486B00">
        <w:rPr>
          <w:rFonts w:asciiTheme="minorHAnsi" w:hAnsiTheme="minorHAnsi" w:cstheme="minorHAnsi"/>
          <w:b/>
          <w:bCs/>
          <w:lang w:val="bs-Latn-BA"/>
        </w:rPr>
        <w:t>.</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Nadležna općinska služba obavezna je izvještavati Općinskog načelnika, Ministarstvo finansija TK-a i Federacije Bosne i Hercegovine  u skladu sa zakonom.</w:t>
      </w:r>
    </w:p>
    <w:p w:rsidR="00D0694D" w:rsidRPr="00486B00" w:rsidRDefault="00D0694D" w:rsidP="002A514D">
      <w:pPr>
        <w:ind w:left="-567" w:right="-567"/>
        <w:rPr>
          <w:rFonts w:asciiTheme="minorHAnsi" w:hAnsiTheme="minorHAnsi" w:cstheme="minorHAnsi"/>
          <w:lang w:val="bs-Latn-BA"/>
        </w:rPr>
      </w:pPr>
    </w:p>
    <w:p w:rsidR="005B57BD" w:rsidRPr="00486B00" w:rsidRDefault="005B57BD" w:rsidP="002A514D">
      <w:pPr>
        <w:pStyle w:val="Naslov1"/>
        <w:ind w:left="-567" w:right="-567"/>
        <w:rPr>
          <w:rFonts w:asciiTheme="minorHAnsi" w:hAnsiTheme="minorHAnsi" w:cstheme="minorHAnsi"/>
        </w:rPr>
      </w:pPr>
      <w:r w:rsidRPr="00486B00">
        <w:rPr>
          <w:rFonts w:asciiTheme="minorHAnsi" w:hAnsiTheme="minorHAnsi" w:cstheme="minorHAnsi"/>
        </w:rPr>
        <w:t>IV Zaduživanje i dug</w:t>
      </w:r>
    </w:p>
    <w:p w:rsidR="005B57BD" w:rsidRPr="00486B00" w:rsidRDefault="005B57BD" w:rsidP="002A514D">
      <w:pPr>
        <w:ind w:left="-567" w:right="-567"/>
        <w:rPr>
          <w:rFonts w:asciiTheme="minorHAnsi" w:hAnsiTheme="minorHAnsi" w:cstheme="minorHAnsi"/>
          <w:lang w:val="bs-Latn-BA"/>
        </w:rPr>
      </w:pP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 xml:space="preserve">Član </w:t>
      </w:r>
      <w:r w:rsidR="005E40CB">
        <w:rPr>
          <w:rFonts w:asciiTheme="minorHAnsi" w:hAnsiTheme="minorHAnsi" w:cstheme="minorHAnsi"/>
          <w:b/>
          <w:bCs/>
          <w:lang w:val="bs-Latn-BA"/>
        </w:rPr>
        <w:t>40</w:t>
      </w:r>
      <w:r w:rsidR="005B57BD" w:rsidRPr="00486B00">
        <w:rPr>
          <w:rFonts w:asciiTheme="minorHAnsi" w:hAnsiTheme="minorHAnsi" w:cstheme="minorHAnsi"/>
          <w:b/>
          <w:bCs/>
          <w:lang w:val="bs-Latn-BA"/>
        </w:rPr>
        <w:t>.</w:t>
      </w:r>
    </w:p>
    <w:p w:rsidR="005B57BD" w:rsidRPr="00486B00" w:rsidRDefault="005B57BD" w:rsidP="002A514D">
      <w:pPr>
        <w:ind w:left="-567" w:right="-567"/>
        <w:rPr>
          <w:rFonts w:asciiTheme="minorHAnsi" w:hAnsiTheme="minorHAnsi" w:cstheme="minorHAnsi"/>
          <w:lang w:val="bs-Latn-BA"/>
        </w:rPr>
      </w:pPr>
      <w:r w:rsidRPr="00486B00">
        <w:rPr>
          <w:rFonts w:asciiTheme="minorHAnsi" w:hAnsiTheme="minorHAnsi" w:cstheme="minorHAnsi"/>
          <w:lang w:val="bs-Latn-BA"/>
        </w:rPr>
        <w:t>Općina se može zadužiti u skladu sa zakonom, a dug može nastati u svrhu:</w:t>
      </w:r>
    </w:p>
    <w:p w:rsidR="005B57BD" w:rsidRPr="00486B00" w:rsidRDefault="005B57BD" w:rsidP="00B0626D">
      <w:pPr>
        <w:numPr>
          <w:ilvl w:val="0"/>
          <w:numId w:val="6"/>
        </w:numPr>
        <w:ind w:right="-567"/>
        <w:rPr>
          <w:rFonts w:asciiTheme="minorHAnsi" w:hAnsiTheme="minorHAnsi" w:cstheme="minorHAnsi"/>
          <w:lang w:val="bs-Latn-BA"/>
        </w:rPr>
      </w:pPr>
      <w:r w:rsidRPr="00486B00">
        <w:rPr>
          <w:rFonts w:asciiTheme="minorHAnsi" w:hAnsiTheme="minorHAnsi" w:cstheme="minorHAnsi"/>
          <w:lang w:val="bs-Latn-BA"/>
        </w:rPr>
        <w:t>za finansiranje budžetskog deficita,</w:t>
      </w:r>
    </w:p>
    <w:p w:rsidR="005B57BD" w:rsidRPr="00486B00" w:rsidRDefault="005B57BD" w:rsidP="00B0626D">
      <w:pPr>
        <w:numPr>
          <w:ilvl w:val="0"/>
          <w:numId w:val="6"/>
        </w:numPr>
        <w:ind w:right="-567"/>
        <w:rPr>
          <w:rFonts w:asciiTheme="minorHAnsi" w:hAnsiTheme="minorHAnsi" w:cstheme="minorHAnsi"/>
          <w:lang w:val="bs-Latn-BA"/>
        </w:rPr>
      </w:pPr>
      <w:r w:rsidRPr="00486B00">
        <w:rPr>
          <w:rFonts w:asciiTheme="minorHAnsi" w:hAnsiTheme="minorHAnsi" w:cstheme="minorHAnsi"/>
          <w:lang w:val="bs-Latn-BA"/>
        </w:rPr>
        <w:t>za finansiranje kapitalnih investicija i posebnih programa odobrenih od strane Općinskog  vijeća,</w:t>
      </w:r>
    </w:p>
    <w:p w:rsidR="005B57BD" w:rsidRPr="00486B00" w:rsidRDefault="005B57BD" w:rsidP="00B0626D">
      <w:pPr>
        <w:numPr>
          <w:ilvl w:val="0"/>
          <w:numId w:val="6"/>
        </w:numPr>
        <w:ind w:right="-567"/>
        <w:rPr>
          <w:rFonts w:asciiTheme="minorHAnsi" w:hAnsiTheme="minorHAnsi" w:cstheme="minorHAnsi"/>
          <w:lang w:val="bs-Latn-BA"/>
        </w:rPr>
      </w:pPr>
      <w:r w:rsidRPr="00486B00">
        <w:rPr>
          <w:rFonts w:asciiTheme="minorHAnsi" w:hAnsiTheme="minorHAnsi" w:cstheme="minorHAnsi"/>
          <w:lang w:val="bs-Latn-BA"/>
        </w:rPr>
        <w:t>za refinansiranje ukupnog ili dijela duga,</w:t>
      </w:r>
    </w:p>
    <w:p w:rsidR="005B57BD" w:rsidRPr="00486B00" w:rsidRDefault="005B57BD" w:rsidP="00B0626D">
      <w:pPr>
        <w:numPr>
          <w:ilvl w:val="0"/>
          <w:numId w:val="6"/>
        </w:numPr>
        <w:ind w:right="-567"/>
        <w:rPr>
          <w:rFonts w:asciiTheme="minorHAnsi" w:hAnsiTheme="minorHAnsi" w:cstheme="minorHAnsi"/>
          <w:lang w:val="bs-Latn-BA"/>
        </w:rPr>
      </w:pPr>
      <w:r w:rsidRPr="00486B00">
        <w:rPr>
          <w:rFonts w:asciiTheme="minorHAnsi" w:hAnsiTheme="minorHAnsi" w:cstheme="minorHAnsi"/>
          <w:lang w:val="bs-Latn-BA"/>
        </w:rPr>
        <w:t>plaćanje po osnovu izdatih garancija  u potpunosti ili dijelimično u slučajevima kada zajmoprimac ne isplati svoje obaveze.</w:t>
      </w:r>
    </w:p>
    <w:p w:rsidR="005B57BD" w:rsidRPr="00486B00" w:rsidRDefault="005B57BD" w:rsidP="002A514D">
      <w:pPr>
        <w:ind w:left="-567" w:right="-567"/>
        <w:rPr>
          <w:rFonts w:asciiTheme="minorHAnsi" w:hAnsiTheme="minorHAnsi" w:cstheme="minorHAnsi"/>
          <w:lang w:val="bs-Latn-BA"/>
        </w:rPr>
      </w:pPr>
      <w:r w:rsidRPr="00486B00">
        <w:rPr>
          <w:rFonts w:asciiTheme="minorHAnsi" w:hAnsiTheme="minorHAnsi" w:cstheme="minorHAnsi"/>
          <w:lang w:val="bs-Latn-BA"/>
        </w:rPr>
        <w:t>Odluku o zaduženju donosi Općinsko vijeće u skladu sa zakonom.</w:t>
      </w:r>
    </w:p>
    <w:p w:rsidR="007C7451" w:rsidRPr="00486B00" w:rsidRDefault="007C7451" w:rsidP="002A514D">
      <w:pPr>
        <w:ind w:left="-567" w:right="-567"/>
        <w:rPr>
          <w:rFonts w:asciiTheme="minorHAnsi" w:hAnsiTheme="minorHAnsi" w:cstheme="minorHAnsi"/>
          <w:lang w:val="bs-Latn-BA"/>
        </w:rPr>
      </w:pP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4</w:t>
      </w:r>
      <w:r w:rsidR="005E40CB">
        <w:rPr>
          <w:rFonts w:asciiTheme="minorHAnsi" w:hAnsiTheme="minorHAnsi" w:cstheme="minorHAnsi"/>
          <w:b/>
          <w:bCs/>
          <w:lang w:val="bs-Latn-BA"/>
        </w:rPr>
        <w:t>1</w:t>
      </w:r>
      <w:r w:rsidR="005B57BD" w:rsidRPr="00486B00">
        <w:rPr>
          <w:rFonts w:asciiTheme="minorHAnsi" w:hAnsiTheme="minorHAnsi" w:cstheme="minorHAnsi"/>
          <w:b/>
          <w:bCs/>
          <w:lang w:val="bs-Latn-BA"/>
        </w:rPr>
        <w:t>.</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Nadležna služba vodi evidenciju zaduživanja i evidentira ih u glavnu knjigu.</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Odluke o zaduživanju objavljuju se u </w:t>
      </w:r>
      <w:r w:rsidR="00340D86" w:rsidRPr="00486B00">
        <w:rPr>
          <w:rFonts w:asciiTheme="minorHAnsi" w:hAnsiTheme="minorHAnsi" w:cstheme="minorHAnsi"/>
          <w:lang w:val="bs-Latn-BA"/>
        </w:rPr>
        <w:t>„</w:t>
      </w:r>
      <w:r w:rsidRPr="00486B00">
        <w:rPr>
          <w:rFonts w:asciiTheme="minorHAnsi" w:hAnsiTheme="minorHAnsi" w:cstheme="minorHAnsi"/>
          <w:lang w:val="bs-Latn-BA"/>
        </w:rPr>
        <w:t>Službenom biltenu općine Teočak</w:t>
      </w:r>
      <w:r w:rsidR="00340D86" w:rsidRPr="00486B00">
        <w:rPr>
          <w:rFonts w:asciiTheme="minorHAnsi" w:hAnsiTheme="minorHAnsi" w:cstheme="minorHAnsi"/>
          <w:lang w:val="bs-Latn-BA"/>
        </w:rPr>
        <w:t>“</w:t>
      </w:r>
      <w:r w:rsidRPr="00486B00">
        <w:rPr>
          <w:rFonts w:asciiTheme="minorHAnsi" w:hAnsiTheme="minorHAnsi" w:cstheme="minorHAnsi"/>
          <w:lang w:val="bs-Latn-BA"/>
        </w:rPr>
        <w:t>.</w:t>
      </w:r>
    </w:p>
    <w:p w:rsidR="003D1800" w:rsidRPr="00486B00" w:rsidRDefault="003D1800" w:rsidP="00517337">
      <w:pPr>
        <w:ind w:right="-567"/>
        <w:rPr>
          <w:rFonts w:asciiTheme="minorHAnsi" w:hAnsiTheme="minorHAnsi" w:cstheme="minorHAnsi"/>
          <w:lang w:val="bs-Latn-BA"/>
        </w:rPr>
      </w:pPr>
    </w:p>
    <w:p w:rsidR="005B57BD" w:rsidRPr="00486B00" w:rsidRDefault="005B57BD" w:rsidP="002A514D">
      <w:pPr>
        <w:pStyle w:val="Naslov1"/>
        <w:ind w:left="-567" w:right="-567"/>
        <w:rPr>
          <w:rFonts w:asciiTheme="minorHAnsi" w:hAnsiTheme="minorHAnsi" w:cstheme="minorHAnsi"/>
        </w:rPr>
      </w:pPr>
      <w:r w:rsidRPr="00486B00">
        <w:rPr>
          <w:rFonts w:asciiTheme="minorHAnsi" w:hAnsiTheme="minorHAnsi" w:cstheme="minorHAnsi"/>
        </w:rPr>
        <w:t>V Završne odredbe</w:t>
      </w: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4</w:t>
      </w:r>
      <w:r w:rsidR="005E40CB">
        <w:rPr>
          <w:rFonts w:asciiTheme="minorHAnsi" w:hAnsiTheme="minorHAnsi" w:cstheme="minorHAnsi"/>
          <w:b/>
          <w:bCs/>
          <w:lang w:val="bs-Latn-BA"/>
        </w:rPr>
        <w:t>2</w:t>
      </w:r>
      <w:r w:rsidR="005B57BD" w:rsidRPr="00486B00">
        <w:rPr>
          <w:rFonts w:asciiTheme="minorHAnsi" w:hAnsiTheme="minorHAnsi" w:cstheme="minorHAnsi"/>
          <w:b/>
          <w:bCs/>
          <w:lang w:val="bs-Latn-BA"/>
        </w:rPr>
        <w:t>.</w:t>
      </w:r>
    </w:p>
    <w:p w:rsidR="00751465" w:rsidRDefault="005B57BD" w:rsidP="003D1800">
      <w:pPr>
        <w:ind w:left="-567" w:right="-567"/>
        <w:jc w:val="both"/>
        <w:rPr>
          <w:rFonts w:asciiTheme="minorHAnsi" w:hAnsiTheme="minorHAnsi" w:cstheme="minorHAnsi"/>
          <w:lang w:val="bs-Latn-BA"/>
        </w:rPr>
      </w:pPr>
      <w:r w:rsidRPr="00486B00">
        <w:rPr>
          <w:rFonts w:asciiTheme="minorHAnsi" w:hAnsiTheme="minorHAnsi" w:cstheme="minorHAnsi"/>
          <w:lang w:val="bs-Latn-BA"/>
        </w:rPr>
        <w:t>Općinski načelnik će prema potrebi donositi Uputstva vezana za provođenje ove Odluke.</w:t>
      </w:r>
    </w:p>
    <w:p w:rsidR="005C67CE" w:rsidRDefault="005C67CE" w:rsidP="003D1800">
      <w:pPr>
        <w:ind w:left="-567" w:right="-567"/>
        <w:jc w:val="both"/>
        <w:rPr>
          <w:rFonts w:asciiTheme="minorHAnsi" w:hAnsiTheme="minorHAnsi" w:cstheme="minorHAnsi"/>
          <w:lang w:val="bs-Latn-BA"/>
        </w:rPr>
      </w:pPr>
    </w:p>
    <w:p w:rsidR="005C67CE" w:rsidRDefault="005C67CE" w:rsidP="003D1800">
      <w:pPr>
        <w:ind w:left="-567" w:right="-567"/>
        <w:jc w:val="both"/>
        <w:rPr>
          <w:rFonts w:asciiTheme="minorHAnsi" w:hAnsiTheme="minorHAnsi" w:cstheme="minorHAnsi"/>
          <w:lang w:val="bs-Latn-BA"/>
        </w:rPr>
      </w:pPr>
    </w:p>
    <w:p w:rsidR="005C67CE" w:rsidRPr="00486B00" w:rsidRDefault="005C67CE" w:rsidP="003D1800">
      <w:pPr>
        <w:ind w:left="-567" w:right="-567"/>
        <w:jc w:val="both"/>
        <w:rPr>
          <w:rFonts w:asciiTheme="minorHAnsi" w:hAnsiTheme="minorHAnsi" w:cstheme="minorHAnsi"/>
          <w:lang w:val="bs-Latn-BA"/>
        </w:rPr>
      </w:pPr>
    </w:p>
    <w:p w:rsidR="00751465" w:rsidRPr="00486B00" w:rsidRDefault="00751465" w:rsidP="002A514D">
      <w:pPr>
        <w:ind w:left="-567" w:right="-567"/>
        <w:jc w:val="center"/>
        <w:rPr>
          <w:rFonts w:asciiTheme="minorHAnsi" w:hAnsiTheme="minorHAnsi" w:cstheme="minorHAnsi"/>
          <w:b/>
          <w:bCs/>
          <w:lang w:val="bs-Latn-BA"/>
        </w:rPr>
      </w:pP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4</w:t>
      </w:r>
      <w:r w:rsidR="005E40CB">
        <w:rPr>
          <w:rFonts w:asciiTheme="minorHAnsi" w:hAnsiTheme="minorHAnsi" w:cstheme="minorHAnsi"/>
          <w:b/>
          <w:bCs/>
          <w:lang w:val="bs-Latn-BA"/>
        </w:rPr>
        <w:t>3</w:t>
      </w:r>
      <w:r w:rsidR="005B57BD" w:rsidRPr="00486B00">
        <w:rPr>
          <w:rFonts w:asciiTheme="minorHAnsi" w:hAnsiTheme="minorHAnsi" w:cstheme="minorHAnsi"/>
          <w:b/>
          <w:bCs/>
          <w:lang w:val="bs-Latn-BA"/>
        </w:rPr>
        <w:t>.</w:t>
      </w:r>
    </w:p>
    <w:p w:rsidR="000E083C" w:rsidRDefault="005B57BD" w:rsidP="00517337">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Općinsko vijeće obavlja poslove nadzora nad materijalnim i finansijskim poslovanjem organa vlasti općine u skladu sa članom 119. </w:t>
      </w:r>
      <w:r w:rsidR="00340D86" w:rsidRPr="00486B00">
        <w:rPr>
          <w:rFonts w:asciiTheme="minorHAnsi" w:hAnsiTheme="minorHAnsi" w:cstheme="minorHAnsi"/>
          <w:lang w:val="bs-Latn-BA"/>
        </w:rPr>
        <w:t>Statuta općine Teočak („Službeni</w:t>
      </w:r>
      <w:r w:rsidR="00B0626D" w:rsidRPr="00486B00">
        <w:rPr>
          <w:rFonts w:asciiTheme="minorHAnsi" w:hAnsiTheme="minorHAnsi" w:cstheme="minorHAnsi"/>
          <w:lang w:val="bs-Latn-BA"/>
        </w:rPr>
        <w:t xml:space="preserve"> bilten O</w:t>
      </w:r>
      <w:r w:rsidRPr="00486B00">
        <w:rPr>
          <w:rFonts w:asciiTheme="minorHAnsi" w:hAnsiTheme="minorHAnsi" w:cstheme="minorHAnsi"/>
          <w:lang w:val="bs-Latn-BA"/>
        </w:rPr>
        <w:t>pćine Teočak</w:t>
      </w:r>
      <w:r w:rsidR="00340D86" w:rsidRPr="00486B00">
        <w:rPr>
          <w:rFonts w:asciiTheme="minorHAnsi" w:hAnsiTheme="minorHAnsi" w:cstheme="minorHAnsi"/>
          <w:lang w:val="bs-Latn-BA"/>
        </w:rPr>
        <w:t>“</w:t>
      </w:r>
      <w:r w:rsidRPr="00486B00">
        <w:rPr>
          <w:rFonts w:asciiTheme="minorHAnsi" w:hAnsiTheme="minorHAnsi" w:cstheme="minorHAnsi"/>
          <w:lang w:val="bs-Latn-BA"/>
        </w:rPr>
        <w:t xml:space="preserve"> broj</w:t>
      </w:r>
      <w:r w:rsidR="00340D86" w:rsidRPr="00486B00">
        <w:rPr>
          <w:rFonts w:asciiTheme="minorHAnsi" w:hAnsiTheme="minorHAnsi" w:cstheme="minorHAnsi"/>
          <w:lang w:val="bs-Latn-BA"/>
        </w:rPr>
        <w:t>:</w:t>
      </w:r>
      <w:r w:rsidRPr="00486B00">
        <w:rPr>
          <w:rFonts w:asciiTheme="minorHAnsi" w:hAnsiTheme="minorHAnsi" w:cstheme="minorHAnsi"/>
          <w:lang w:val="bs-Latn-BA"/>
        </w:rPr>
        <w:t xml:space="preserve"> 5/08</w:t>
      </w:r>
      <w:r w:rsidR="000D5E53" w:rsidRPr="00486B00">
        <w:rPr>
          <w:rFonts w:asciiTheme="minorHAnsi" w:hAnsiTheme="minorHAnsi" w:cstheme="minorHAnsi"/>
          <w:lang w:val="bs-Latn-BA"/>
        </w:rPr>
        <w:t>,2</w:t>
      </w:r>
      <w:r w:rsidR="00DE4EFB" w:rsidRPr="00486B00">
        <w:rPr>
          <w:rFonts w:asciiTheme="minorHAnsi" w:hAnsiTheme="minorHAnsi" w:cstheme="minorHAnsi"/>
          <w:lang w:val="bs-Latn-BA"/>
        </w:rPr>
        <w:t>/12</w:t>
      </w:r>
      <w:r w:rsidR="004245E2">
        <w:rPr>
          <w:rFonts w:asciiTheme="minorHAnsi" w:hAnsiTheme="minorHAnsi" w:cstheme="minorHAnsi"/>
          <w:lang w:val="bs-Latn-BA"/>
        </w:rPr>
        <w:t xml:space="preserve"> i 1/22</w:t>
      </w:r>
      <w:r w:rsidRPr="00486B00">
        <w:rPr>
          <w:rFonts w:asciiTheme="minorHAnsi" w:hAnsiTheme="minorHAnsi" w:cstheme="minorHAnsi"/>
          <w:lang w:val="bs-Latn-BA"/>
        </w:rPr>
        <w:t>).</w:t>
      </w:r>
    </w:p>
    <w:p w:rsidR="00575757" w:rsidRPr="00486B00" w:rsidRDefault="00575757" w:rsidP="00517337">
      <w:pPr>
        <w:ind w:left="-567" w:right="-567"/>
        <w:jc w:val="both"/>
        <w:rPr>
          <w:rFonts w:asciiTheme="minorHAnsi" w:hAnsiTheme="minorHAnsi" w:cstheme="minorHAnsi"/>
          <w:lang w:val="bs-Latn-BA"/>
        </w:rPr>
      </w:pP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4</w:t>
      </w:r>
      <w:r w:rsidR="005E40CB">
        <w:rPr>
          <w:rFonts w:asciiTheme="minorHAnsi" w:hAnsiTheme="minorHAnsi" w:cstheme="minorHAnsi"/>
          <w:b/>
          <w:bCs/>
          <w:lang w:val="bs-Latn-BA"/>
        </w:rPr>
        <w:t>4</w:t>
      </w:r>
      <w:r w:rsidR="005B57BD" w:rsidRPr="00486B00">
        <w:rPr>
          <w:rFonts w:asciiTheme="minorHAnsi" w:hAnsiTheme="minorHAnsi" w:cstheme="minorHAnsi"/>
          <w:b/>
          <w:bCs/>
          <w:lang w:val="bs-Latn-BA"/>
        </w:rPr>
        <w:t>.</w:t>
      </w:r>
    </w:p>
    <w:p w:rsidR="005B57BD"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Nosilac izvršne vlasti i odgovorna lica budžetskih korisnika kao i druga lica odgovorna za budžet dužna su se u cijelosti pridržavati  Zakona o budžetima u</w:t>
      </w:r>
      <w:r w:rsidR="000E083C" w:rsidRPr="00486B00">
        <w:rPr>
          <w:rFonts w:asciiTheme="minorHAnsi" w:hAnsiTheme="minorHAnsi" w:cstheme="minorHAnsi"/>
          <w:lang w:val="bs-Latn-BA"/>
        </w:rPr>
        <w:t xml:space="preserve"> Federaciji Bosne i Hercegovine</w:t>
      </w:r>
      <w:r w:rsidRPr="00486B00">
        <w:rPr>
          <w:rFonts w:asciiTheme="minorHAnsi" w:hAnsiTheme="minorHAnsi" w:cstheme="minorHAnsi"/>
          <w:lang w:val="bs-Latn-BA"/>
        </w:rPr>
        <w:t>, drugih zakona i propisa iz ove oblasti te ove Odluke.</w:t>
      </w:r>
    </w:p>
    <w:p w:rsidR="00575757" w:rsidRPr="00486B00" w:rsidRDefault="00575757" w:rsidP="002A514D">
      <w:pPr>
        <w:ind w:left="-567" w:right="-567"/>
        <w:jc w:val="both"/>
        <w:rPr>
          <w:rFonts w:asciiTheme="minorHAnsi" w:hAnsiTheme="minorHAnsi" w:cstheme="minorHAnsi"/>
          <w:lang w:val="bs-Latn-BA"/>
        </w:rPr>
      </w:pP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Ukoliko </w:t>
      </w:r>
      <w:r w:rsidR="000B3EA4" w:rsidRPr="00486B00">
        <w:rPr>
          <w:rFonts w:asciiTheme="minorHAnsi" w:hAnsiTheme="minorHAnsi" w:cstheme="minorHAnsi"/>
          <w:lang w:val="bs-Latn-BA"/>
        </w:rPr>
        <w:t>isti ne vrši obavezu iz stava (1)</w:t>
      </w:r>
      <w:r w:rsidRPr="00486B00">
        <w:rPr>
          <w:rFonts w:asciiTheme="minorHAnsi" w:hAnsiTheme="minorHAnsi" w:cstheme="minorHAnsi"/>
          <w:lang w:val="bs-Latn-BA"/>
        </w:rPr>
        <w:t xml:space="preserve"> ovog člana snose se odgovornosti za prekršaj po članu 78. Zakona o budžetima Federacije Bosne i Hercegovine.</w:t>
      </w:r>
    </w:p>
    <w:p w:rsidR="005B57BD" w:rsidRPr="00486B00" w:rsidRDefault="005B57BD" w:rsidP="002A514D">
      <w:pPr>
        <w:ind w:left="-567" w:right="-567"/>
        <w:rPr>
          <w:rFonts w:asciiTheme="minorHAnsi" w:hAnsiTheme="minorHAnsi" w:cstheme="minorHAnsi"/>
          <w:lang w:val="bs-Latn-BA"/>
        </w:rPr>
      </w:pPr>
      <w:r w:rsidRPr="00486B00">
        <w:rPr>
          <w:rFonts w:asciiTheme="minorHAnsi" w:hAnsiTheme="minorHAnsi" w:cstheme="minorHAnsi"/>
          <w:lang w:val="bs-Latn-BA"/>
        </w:rPr>
        <w:tab/>
      </w:r>
    </w:p>
    <w:p w:rsidR="000B3EA4" w:rsidRPr="00486B00" w:rsidRDefault="00D0694D" w:rsidP="00575757">
      <w:pPr>
        <w:ind w:left="-567" w:right="-567"/>
        <w:jc w:val="center"/>
        <w:rPr>
          <w:rFonts w:asciiTheme="minorHAnsi" w:hAnsiTheme="minorHAnsi" w:cstheme="minorHAnsi"/>
          <w:b/>
          <w:bCs/>
          <w:lang w:val="bs-Latn-BA"/>
        </w:rPr>
      </w:pPr>
      <w:r w:rsidRPr="00486B00">
        <w:rPr>
          <w:rFonts w:asciiTheme="minorHAnsi" w:hAnsiTheme="minorHAnsi" w:cstheme="minorHAnsi"/>
          <w:b/>
          <w:bCs/>
          <w:lang w:val="bs-Latn-BA"/>
        </w:rPr>
        <w:t>Član 4</w:t>
      </w:r>
      <w:r w:rsidR="005E40CB">
        <w:rPr>
          <w:rFonts w:asciiTheme="minorHAnsi" w:hAnsiTheme="minorHAnsi" w:cstheme="minorHAnsi"/>
          <w:b/>
          <w:bCs/>
          <w:lang w:val="bs-Latn-BA"/>
        </w:rPr>
        <w:t>5</w:t>
      </w:r>
      <w:r w:rsidR="005B57BD" w:rsidRPr="00486B00">
        <w:rPr>
          <w:rFonts w:asciiTheme="minorHAnsi" w:hAnsiTheme="minorHAnsi" w:cstheme="minorHAnsi"/>
          <w:b/>
          <w:bCs/>
          <w:lang w:val="bs-Latn-BA"/>
        </w:rPr>
        <w:t>.</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Ova Odluka stupa na snagu danom objavljivanja, p</w:t>
      </w:r>
      <w:r w:rsidR="00D0694D" w:rsidRPr="00486B00">
        <w:rPr>
          <w:rFonts w:asciiTheme="minorHAnsi" w:hAnsiTheme="minorHAnsi" w:cstheme="minorHAnsi"/>
          <w:lang w:val="bs-Latn-BA"/>
        </w:rPr>
        <w:t xml:space="preserve">rimjenjivat će se od </w:t>
      </w:r>
      <w:r w:rsidR="00C113FC" w:rsidRPr="00486B00">
        <w:rPr>
          <w:rFonts w:asciiTheme="minorHAnsi" w:hAnsiTheme="minorHAnsi" w:cstheme="minorHAnsi"/>
          <w:lang w:val="bs-Latn-BA"/>
        </w:rPr>
        <w:t xml:space="preserve"> 01.01.202</w:t>
      </w:r>
      <w:r w:rsidR="00F70593">
        <w:rPr>
          <w:rFonts w:asciiTheme="minorHAnsi" w:hAnsiTheme="minorHAnsi" w:cstheme="minorHAnsi"/>
          <w:lang w:val="bs-Latn-BA"/>
        </w:rPr>
        <w:t>6</w:t>
      </w:r>
      <w:r w:rsidR="00C113FC" w:rsidRPr="00486B00">
        <w:rPr>
          <w:rFonts w:asciiTheme="minorHAnsi" w:hAnsiTheme="minorHAnsi" w:cstheme="minorHAnsi"/>
          <w:lang w:val="bs-Latn-BA"/>
        </w:rPr>
        <w:t>.</w:t>
      </w:r>
      <w:r w:rsidR="00B02BE2">
        <w:rPr>
          <w:rFonts w:asciiTheme="minorHAnsi" w:hAnsiTheme="minorHAnsi" w:cstheme="minorHAnsi"/>
          <w:lang w:val="bs-Latn-BA"/>
        </w:rPr>
        <w:t xml:space="preserve"> </w:t>
      </w:r>
      <w:r w:rsidR="00C113FC" w:rsidRPr="00486B00">
        <w:rPr>
          <w:rFonts w:asciiTheme="minorHAnsi" w:hAnsiTheme="minorHAnsi" w:cstheme="minorHAnsi"/>
          <w:lang w:val="bs-Latn-BA"/>
        </w:rPr>
        <w:t>godine do 31.12.202</w:t>
      </w:r>
      <w:r w:rsidR="00F70593">
        <w:rPr>
          <w:rFonts w:asciiTheme="minorHAnsi" w:hAnsiTheme="minorHAnsi" w:cstheme="minorHAnsi"/>
          <w:lang w:val="bs-Latn-BA"/>
        </w:rPr>
        <w:t>6</w:t>
      </w:r>
      <w:r w:rsidRPr="00486B00">
        <w:rPr>
          <w:rFonts w:asciiTheme="minorHAnsi" w:hAnsiTheme="minorHAnsi" w:cstheme="minorHAnsi"/>
          <w:lang w:val="bs-Latn-BA"/>
        </w:rPr>
        <w:t>.</w:t>
      </w:r>
      <w:r w:rsidR="00B02BE2">
        <w:rPr>
          <w:rFonts w:asciiTheme="minorHAnsi" w:hAnsiTheme="minorHAnsi" w:cstheme="minorHAnsi"/>
          <w:lang w:val="bs-Latn-BA"/>
        </w:rPr>
        <w:t xml:space="preserve"> </w:t>
      </w:r>
      <w:r w:rsidRPr="00486B00">
        <w:rPr>
          <w:rFonts w:asciiTheme="minorHAnsi" w:hAnsiTheme="minorHAnsi" w:cstheme="minorHAnsi"/>
          <w:lang w:val="bs-Latn-BA"/>
        </w:rPr>
        <w:t>godine.</w:t>
      </w:r>
    </w:p>
    <w:p w:rsidR="005B57BD" w:rsidRPr="00486B00" w:rsidRDefault="005B57BD" w:rsidP="002A514D">
      <w:pPr>
        <w:ind w:left="-567" w:right="-567"/>
        <w:jc w:val="both"/>
        <w:rPr>
          <w:rFonts w:asciiTheme="minorHAnsi" w:hAnsiTheme="minorHAnsi" w:cstheme="minorHAnsi"/>
          <w:lang w:val="bs-Latn-BA"/>
        </w:rPr>
      </w:pPr>
      <w:r w:rsidRPr="00486B00">
        <w:rPr>
          <w:rFonts w:asciiTheme="minorHAnsi" w:hAnsiTheme="minorHAnsi" w:cstheme="minorHAnsi"/>
          <w:lang w:val="bs-Latn-BA"/>
        </w:rPr>
        <w:t xml:space="preserve">Odluka će se odmah objaviti u </w:t>
      </w:r>
      <w:r w:rsidR="000B3EA4" w:rsidRPr="00486B00">
        <w:rPr>
          <w:rFonts w:asciiTheme="minorHAnsi" w:hAnsiTheme="minorHAnsi" w:cstheme="minorHAnsi"/>
          <w:lang w:val="bs-Latn-BA"/>
        </w:rPr>
        <w:t>„</w:t>
      </w:r>
      <w:r w:rsidRPr="00486B00">
        <w:rPr>
          <w:rFonts w:asciiTheme="minorHAnsi" w:hAnsiTheme="minorHAnsi" w:cstheme="minorHAnsi"/>
          <w:lang w:val="bs-Latn-BA"/>
        </w:rPr>
        <w:t>Službenom biltenu</w:t>
      </w:r>
      <w:r w:rsidR="000B3EA4" w:rsidRPr="00486B00">
        <w:rPr>
          <w:rFonts w:asciiTheme="minorHAnsi" w:hAnsiTheme="minorHAnsi" w:cstheme="minorHAnsi"/>
          <w:lang w:val="bs-Latn-BA"/>
        </w:rPr>
        <w:t>“</w:t>
      </w:r>
      <w:r w:rsidRPr="00486B00">
        <w:rPr>
          <w:rFonts w:asciiTheme="minorHAnsi" w:hAnsiTheme="minorHAnsi" w:cstheme="minorHAnsi"/>
          <w:lang w:val="bs-Latn-BA"/>
        </w:rPr>
        <w:t xml:space="preserve"> općine Teočak.</w:t>
      </w:r>
    </w:p>
    <w:p w:rsidR="005B57BD" w:rsidRPr="00486B00" w:rsidRDefault="005B57BD" w:rsidP="002A514D">
      <w:pPr>
        <w:ind w:left="-567" w:right="-567"/>
        <w:rPr>
          <w:rFonts w:asciiTheme="minorHAnsi" w:hAnsiTheme="minorHAnsi" w:cstheme="minorHAnsi"/>
          <w:lang w:val="bs-Latn-BA"/>
        </w:rPr>
      </w:pPr>
    </w:p>
    <w:p w:rsidR="005B57BD" w:rsidRPr="00486B00" w:rsidRDefault="005B57BD" w:rsidP="002A514D">
      <w:pPr>
        <w:ind w:left="-567" w:right="-567"/>
        <w:rPr>
          <w:rFonts w:asciiTheme="minorHAnsi" w:hAnsiTheme="minorHAnsi" w:cstheme="minorHAnsi"/>
          <w:lang w:val="bs-Latn-BA"/>
        </w:rPr>
      </w:pPr>
    </w:p>
    <w:p w:rsidR="005B57BD" w:rsidRPr="00486B00" w:rsidRDefault="005B57BD" w:rsidP="002A514D">
      <w:pPr>
        <w:ind w:left="-567" w:right="-567"/>
        <w:rPr>
          <w:rFonts w:asciiTheme="minorHAnsi" w:hAnsiTheme="minorHAnsi" w:cstheme="minorHAnsi"/>
          <w:lang w:val="bs-Latn-BA"/>
        </w:rPr>
      </w:pPr>
      <w:r w:rsidRPr="00486B00">
        <w:rPr>
          <w:rFonts w:asciiTheme="minorHAnsi" w:hAnsiTheme="minorHAnsi" w:cstheme="minorHAnsi"/>
          <w:lang w:val="bs-Latn-BA"/>
        </w:rPr>
        <w:t>Bosna i Hercegovina</w:t>
      </w:r>
    </w:p>
    <w:p w:rsidR="005B57BD" w:rsidRPr="00486B00" w:rsidRDefault="005B57BD" w:rsidP="002A514D">
      <w:pPr>
        <w:ind w:left="-567" w:right="-567"/>
        <w:rPr>
          <w:rFonts w:asciiTheme="minorHAnsi" w:hAnsiTheme="minorHAnsi" w:cstheme="minorHAnsi"/>
          <w:lang w:val="bs-Latn-BA"/>
        </w:rPr>
      </w:pPr>
      <w:r w:rsidRPr="00486B00">
        <w:rPr>
          <w:rFonts w:asciiTheme="minorHAnsi" w:hAnsiTheme="minorHAnsi" w:cstheme="minorHAnsi"/>
          <w:lang w:val="bs-Latn-BA"/>
        </w:rPr>
        <w:t>Federacija Bosne i Hercegovine</w:t>
      </w:r>
    </w:p>
    <w:p w:rsidR="005B57BD" w:rsidRPr="00486B00" w:rsidRDefault="005B57BD" w:rsidP="002A514D">
      <w:pPr>
        <w:ind w:left="-567" w:right="-567"/>
        <w:rPr>
          <w:rFonts w:asciiTheme="minorHAnsi" w:hAnsiTheme="minorHAnsi" w:cstheme="minorHAnsi"/>
          <w:lang w:val="bs-Latn-BA"/>
        </w:rPr>
      </w:pPr>
      <w:r w:rsidRPr="00486B00">
        <w:rPr>
          <w:rFonts w:asciiTheme="minorHAnsi" w:hAnsiTheme="minorHAnsi" w:cstheme="minorHAnsi"/>
          <w:lang w:val="bs-Latn-BA"/>
        </w:rPr>
        <w:t>Tuzlanski kanton</w:t>
      </w:r>
    </w:p>
    <w:p w:rsidR="005B57BD" w:rsidRPr="00486B00" w:rsidRDefault="005B57BD" w:rsidP="002A514D">
      <w:pPr>
        <w:ind w:left="-567" w:right="-567"/>
        <w:rPr>
          <w:rFonts w:asciiTheme="minorHAnsi" w:hAnsiTheme="minorHAnsi" w:cstheme="minorHAnsi"/>
          <w:lang w:val="bs-Latn-BA"/>
        </w:rPr>
      </w:pPr>
      <w:r w:rsidRPr="00486B00">
        <w:rPr>
          <w:rFonts w:asciiTheme="minorHAnsi" w:hAnsiTheme="minorHAnsi" w:cstheme="minorHAnsi"/>
          <w:lang w:val="bs-Latn-BA"/>
        </w:rPr>
        <w:t>Općina Teočak</w:t>
      </w:r>
    </w:p>
    <w:p w:rsidR="005B57BD" w:rsidRPr="00486B00" w:rsidRDefault="005B57BD" w:rsidP="002A514D">
      <w:pPr>
        <w:ind w:left="-567" w:right="-567"/>
        <w:rPr>
          <w:rFonts w:asciiTheme="minorHAnsi" w:hAnsiTheme="minorHAnsi" w:cstheme="minorHAnsi"/>
          <w:lang w:val="bs-Latn-BA"/>
        </w:rPr>
      </w:pPr>
      <w:r w:rsidRPr="00486B00">
        <w:rPr>
          <w:rFonts w:asciiTheme="minorHAnsi" w:hAnsiTheme="minorHAnsi" w:cstheme="minorHAnsi"/>
          <w:lang w:val="bs-Latn-BA"/>
        </w:rPr>
        <w:t>Općinsko vijeće Teočak</w:t>
      </w:r>
    </w:p>
    <w:p w:rsidR="00900907" w:rsidRPr="00486B00" w:rsidRDefault="00F21FFB" w:rsidP="002A514D">
      <w:pPr>
        <w:ind w:left="-567" w:right="-567"/>
        <w:rPr>
          <w:rFonts w:asciiTheme="minorHAnsi" w:hAnsiTheme="minorHAnsi" w:cstheme="minorHAnsi"/>
          <w:lang w:val="bs-Latn-BA"/>
        </w:rPr>
      </w:pPr>
      <w:r w:rsidRPr="00486B00">
        <w:rPr>
          <w:rFonts w:asciiTheme="minorHAnsi" w:hAnsiTheme="minorHAnsi" w:cstheme="minorHAnsi"/>
          <w:lang w:val="bs-Latn-BA"/>
        </w:rPr>
        <w:t>Broj</w:t>
      </w:r>
      <w:r w:rsidR="00B72327" w:rsidRPr="00486B00">
        <w:rPr>
          <w:rFonts w:asciiTheme="minorHAnsi" w:hAnsiTheme="minorHAnsi" w:cstheme="minorHAnsi"/>
          <w:lang w:val="bs-Latn-BA"/>
        </w:rPr>
        <w:t>:</w:t>
      </w:r>
      <w:r w:rsidR="00FF050E">
        <w:rPr>
          <w:rFonts w:asciiTheme="minorHAnsi" w:hAnsiTheme="minorHAnsi" w:cstheme="minorHAnsi"/>
          <w:lang w:val="bs-Latn-BA"/>
        </w:rPr>
        <w:t xml:space="preserve"> </w:t>
      </w:r>
      <w:r w:rsidR="00A85898">
        <w:rPr>
          <w:rFonts w:asciiTheme="minorHAnsi" w:hAnsiTheme="minorHAnsi" w:cstheme="minorHAnsi"/>
          <w:lang w:val="bs-Latn-BA"/>
        </w:rPr>
        <w:t>01-11-06-155-2/25</w:t>
      </w:r>
    </w:p>
    <w:p w:rsidR="005B57BD" w:rsidRPr="00486B00" w:rsidRDefault="00624BE7" w:rsidP="002A514D">
      <w:pPr>
        <w:ind w:left="-567" w:right="-567"/>
        <w:rPr>
          <w:rFonts w:asciiTheme="minorHAnsi" w:hAnsiTheme="minorHAnsi" w:cstheme="minorHAnsi"/>
          <w:lang w:val="bs-Latn-BA"/>
        </w:rPr>
      </w:pPr>
      <w:r w:rsidRPr="00486B00">
        <w:rPr>
          <w:rFonts w:asciiTheme="minorHAnsi" w:hAnsiTheme="minorHAnsi" w:cstheme="minorHAnsi"/>
          <w:lang w:val="bs-Latn-BA"/>
        </w:rPr>
        <w:t>Teočak,</w:t>
      </w:r>
      <w:r w:rsidR="00A85898">
        <w:rPr>
          <w:rFonts w:asciiTheme="minorHAnsi" w:hAnsiTheme="minorHAnsi" w:cstheme="minorHAnsi"/>
          <w:lang w:val="bs-Latn-BA"/>
        </w:rPr>
        <w:t xml:space="preserve"> 30.12.2025.</w:t>
      </w:r>
      <w:r w:rsidR="00FF050E">
        <w:rPr>
          <w:rFonts w:asciiTheme="minorHAnsi" w:hAnsiTheme="minorHAnsi" w:cstheme="minorHAnsi"/>
          <w:lang w:val="bs-Latn-BA"/>
        </w:rPr>
        <w:t xml:space="preserve"> </w:t>
      </w:r>
      <w:r w:rsidR="005B57BD" w:rsidRPr="00486B00">
        <w:rPr>
          <w:rFonts w:asciiTheme="minorHAnsi" w:hAnsiTheme="minorHAnsi" w:cstheme="minorHAnsi"/>
          <w:lang w:val="bs-Latn-BA"/>
        </w:rPr>
        <w:t>godine</w:t>
      </w:r>
    </w:p>
    <w:p w:rsidR="003B62B0" w:rsidRPr="00486B00" w:rsidRDefault="003B62B0" w:rsidP="002A514D">
      <w:pPr>
        <w:ind w:left="-567" w:right="-567"/>
        <w:rPr>
          <w:rFonts w:asciiTheme="minorHAnsi" w:hAnsiTheme="minorHAnsi" w:cstheme="minorHAnsi"/>
          <w:lang w:val="bs-Latn-BA"/>
        </w:rPr>
      </w:pPr>
    </w:p>
    <w:p w:rsidR="00A30E26" w:rsidRPr="00486B00" w:rsidRDefault="00B0626D" w:rsidP="002A514D">
      <w:pPr>
        <w:ind w:left="-567" w:right="-567" w:firstLine="708"/>
        <w:rPr>
          <w:rFonts w:asciiTheme="minorHAnsi" w:hAnsiTheme="minorHAnsi" w:cstheme="minorHAnsi"/>
          <w:lang w:val="bs-Latn-BA"/>
        </w:rPr>
      </w:pP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00842DEE" w:rsidRPr="00486B00">
        <w:rPr>
          <w:rFonts w:asciiTheme="minorHAnsi" w:hAnsiTheme="minorHAnsi" w:cstheme="minorHAnsi"/>
          <w:lang w:val="bs-Latn-BA"/>
        </w:rPr>
        <w:t>Predsjedavajući</w:t>
      </w:r>
    </w:p>
    <w:p w:rsidR="005B57BD" w:rsidRPr="00486B00" w:rsidRDefault="00842DEE" w:rsidP="00B0626D">
      <w:pPr>
        <w:ind w:left="5097" w:right="-567" w:firstLine="1275"/>
        <w:rPr>
          <w:rFonts w:asciiTheme="minorHAnsi" w:hAnsiTheme="minorHAnsi" w:cstheme="minorHAnsi"/>
          <w:lang w:val="bs-Latn-BA"/>
        </w:rPr>
      </w:pPr>
      <w:r w:rsidRPr="00486B00">
        <w:rPr>
          <w:rFonts w:asciiTheme="minorHAnsi" w:hAnsiTheme="minorHAnsi" w:cstheme="minorHAnsi"/>
          <w:lang w:val="bs-Latn-BA"/>
        </w:rPr>
        <w:t xml:space="preserve">Općinskog vijeća </w:t>
      </w:r>
      <w:r w:rsidR="005B57BD" w:rsidRPr="00486B00">
        <w:rPr>
          <w:rFonts w:asciiTheme="minorHAnsi" w:hAnsiTheme="minorHAnsi" w:cstheme="minorHAnsi"/>
          <w:lang w:val="bs-Latn-BA"/>
        </w:rPr>
        <w:t xml:space="preserve"> Teočak</w:t>
      </w:r>
    </w:p>
    <w:p w:rsidR="00A30E26" w:rsidRPr="00486B00" w:rsidRDefault="00A30E26" w:rsidP="002A514D">
      <w:pPr>
        <w:ind w:left="-567" w:right="-567"/>
        <w:rPr>
          <w:rFonts w:asciiTheme="minorHAnsi" w:hAnsiTheme="minorHAnsi" w:cstheme="minorHAnsi"/>
          <w:lang w:val="bs-Latn-BA"/>
        </w:rPr>
      </w:pPr>
    </w:p>
    <w:p w:rsidR="00DD45FB" w:rsidRPr="00486B00" w:rsidRDefault="00B0626D" w:rsidP="002A514D">
      <w:pPr>
        <w:ind w:left="-567" w:right="-567"/>
        <w:rPr>
          <w:rFonts w:asciiTheme="minorHAnsi" w:hAnsiTheme="minorHAnsi" w:cstheme="minorHAnsi"/>
          <w:lang w:val="bs-Latn-BA"/>
        </w:rPr>
      </w:pP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Pr="00486B00">
        <w:rPr>
          <w:rFonts w:asciiTheme="minorHAnsi" w:hAnsiTheme="minorHAnsi" w:cstheme="minorHAnsi"/>
          <w:lang w:val="bs-Latn-BA"/>
        </w:rPr>
        <w:tab/>
      </w:r>
      <w:r w:rsidR="00FF050E">
        <w:rPr>
          <w:rFonts w:asciiTheme="minorHAnsi" w:hAnsiTheme="minorHAnsi" w:cstheme="minorHAnsi"/>
          <w:lang w:val="bs-Latn-BA"/>
        </w:rPr>
        <w:t xml:space="preserve">  </w:t>
      </w:r>
      <w:r w:rsidR="00A30E26" w:rsidRPr="00486B00">
        <w:rPr>
          <w:rFonts w:asciiTheme="minorHAnsi" w:hAnsiTheme="minorHAnsi" w:cstheme="minorHAnsi"/>
          <w:lang w:val="bs-Latn-BA"/>
        </w:rPr>
        <w:t>Nusret Džuzdanović</w:t>
      </w:r>
      <w:r w:rsidR="00FF050E">
        <w:rPr>
          <w:rFonts w:asciiTheme="minorHAnsi" w:hAnsiTheme="minorHAnsi" w:cstheme="minorHAnsi"/>
          <w:lang w:val="bs-Latn-BA"/>
        </w:rPr>
        <w:t xml:space="preserve"> </w:t>
      </w:r>
    </w:p>
    <w:sectPr w:rsidR="00DD45FB" w:rsidRPr="00486B00" w:rsidSect="00F70593">
      <w:headerReference w:type="even" r:id="rId8"/>
      <w:headerReference w:type="default" r:id="rId9"/>
      <w:footerReference w:type="default" r:id="rId10"/>
      <w:pgSz w:w="11906" w:h="16838"/>
      <w:pgMar w:top="1258"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AEE" w:rsidRDefault="00596AEE">
      <w:r>
        <w:separator/>
      </w:r>
    </w:p>
  </w:endnote>
  <w:endnote w:type="continuationSeparator" w:id="1">
    <w:p w:rsidR="00596AEE" w:rsidRDefault="00596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7FE" w:rsidRDefault="002F47FE">
    <w:pPr>
      <w:pStyle w:val="Podnoje"/>
      <w:jc w:val="right"/>
    </w:pPr>
  </w:p>
  <w:p w:rsidR="002F47FE" w:rsidRDefault="002F47FE">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AEE" w:rsidRDefault="00596AEE">
      <w:r>
        <w:separator/>
      </w:r>
    </w:p>
  </w:footnote>
  <w:footnote w:type="continuationSeparator" w:id="1">
    <w:p w:rsidR="00596AEE" w:rsidRDefault="00596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7FE" w:rsidRDefault="00C21D69" w:rsidP="00AC4CEF">
    <w:pPr>
      <w:pStyle w:val="Zaglavlje"/>
      <w:framePr w:wrap="around" w:vAnchor="text" w:hAnchor="margin" w:xAlign="right" w:y="1"/>
      <w:rPr>
        <w:rStyle w:val="Brojstranice"/>
      </w:rPr>
    </w:pPr>
    <w:r>
      <w:rPr>
        <w:rStyle w:val="Brojstranice"/>
      </w:rPr>
      <w:fldChar w:fldCharType="begin"/>
    </w:r>
    <w:r w:rsidR="002F47FE">
      <w:rPr>
        <w:rStyle w:val="Brojstranice"/>
      </w:rPr>
      <w:instrText xml:space="preserve">PAGE  </w:instrText>
    </w:r>
    <w:r>
      <w:rPr>
        <w:rStyle w:val="Brojstranice"/>
      </w:rPr>
      <w:fldChar w:fldCharType="end"/>
    </w:r>
  </w:p>
  <w:p w:rsidR="002F47FE" w:rsidRDefault="002F47FE" w:rsidP="002577BF">
    <w:pPr>
      <w:pStyle w:val="Zaglavlj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585686"/>
      <w:docPartObj>
        <w:docPartGallery w:val="Page Numbers (Top of Page)"/>
        <w:docPartUnique/>
      </w:docPartObj>
    </w:sdtPr>
    <w:sdtContent>
      <w:p w:rsidR="00F70593" w:rsidRDefault="00F70593" w:rsidP="00F70593">
        <w:pPr>
          <w:pStyle w:val="Zaglavlje"/>
        </w:pPr>
        <w:r>
          <w:tab/>
        </w:r>
        <w:r>
          <w:tab/>
          <w:t xml:space="preserve">Strana </w:t>
        </w:r>
        <w:fldSimple w:instr=" PAGE   \* MERGEFORMAT ">
          <w:r w:rsidR="00596AEE">
            <w:rPr>
              <w:noProof/>
            </w:rPr>
            <w:t>1</w:t>
          </w:r>
        </w:fldSimple>
      </w:p>
    </w:sdtContent>
  </w:sdt>
  <w:p w:rsidR="002F47FE" w:rsidRPr="006720E5" w:rsidRDefault="002F47FE">
    <w:pPr>
      <w:pStyle w:val="Zaglavlje"/>
      <w:rPr>
        <w:lang w:val="bs-Latn-B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577B"/>
    <w:multiLevelType w:val="hybridMultilevel"/>
    <w:tmpl w:val="E50CC27C"/>
    <w:lvl w:ilvl="0" w:tplc="041A000F">
      <w:start w:val="1"/>
      <w:numFmt w:val="decimal"/>
      <w:lvlText w:val="%1."/>
      <w:lvlJc w:val="left"/>
      <w:pPr>
        <w:tabs>
          <w:tab w:val="num" w:pos="644"/>
        </w:tabs>
        <w:ind w:left="644"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5F24C6F"/>
    <w:multiLevelType w:val="hybridMultilevel"/>
    <w:tmpl w:val="6D109AA4"/>
    <w:lvl w:ilvl="0" w:tplc="5FE43FA8">
      <w:numFmt w:val="bullet"/>
      <w:lvlText w:val="-"/>
      <w:lvlJc w:val="left"/>
      <w:pPr>
        <w:ind w:left="-207" w:hanging="360"/>
      </w:pPr>
      <w:rPr>
        <w:rFonts w:ascii="Times New Roman" w:eastAsia="Times New Roman" w:hAnsi="Times New Roman" w:cs="Times New Roman" w:hint="default"/>
        <w:b w:val="0"/>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2">
    <w:nsid w:val="0C055C25"/>
    <w:multiLevelType w:val="hybridMultilevel"/>
    <w:tmpl w:val="B316EFA0"/>
    <w:lvl w:ilvl="0" w:tplc="0812D812">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3">
    <w:nsid w:val="2A360B45"/>
    <w:multiLevelType w:val="hybridMultilevel"/>
    <w:tmpl w:val="A1A0134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3A784BE9"/>
    <w:multiLevelType w:val="hybridMultilevel"/>
    <w:tmpl w:val="92425E8E"/>
    <w:lvl w:ilvl="0" w:tplc="041A000F">
      <w:start w:val="1"/>
      <w:numFmt w:val="decimal"/>
      <w:lvlText w:val="%1."/>
      <w:lvlJc w:val="left"/>
      <w:pPr>
        <w:ind w:left="-207" w:hanging="360"/>
      </w:p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5">
    <w:nsid w:val="3BCB11BE"/>
    <w:multiLevelType w:val="hybridMultilevel"/>
    <w:tmpl w:val="0D524B4A"/>
    <w:lvl w:ilvl="0" w:tplc="364A0D6A">
      <w:numFmt w:val="bullet"/>
      <w:lvlText w:val="-"/>
      <w:lvlJc w:val="left"/>
      <w:pPr>
        <w:ind w:left="153" w:hanging="360"/>
      </w:pPr>
      <w:rPr>
        <w:rFonts w:ascii="Calibri" w:eastAsiaTheme="minorHAnsi" w:hAnsi="Calibri" w:cs="Calibri"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6">
    <w:nsid w:val="46CE1A37"/>
    <w:multiLevelType w:val="hybridMultilevel"/>
    <w:tmpl w:val="F3F25692"/>
    <w:lvl w:ilvl="0" w:tplc="041A0001">
      <w:start w:val="1"/>
      <w:numFmt w:val="bullet"/>
      <w:lvlText w:val=""/>
      <w:lvlJc w:val="left"/>
      <w:pPr>
        <w:ind w:left="-207" w:hanging="360"/>
      </w:pPr>
      <w:rPr>
        <w:rFonts w:ascii="Symbol" w:hAnsi="Symbol"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7">
    <w:nsid w:val="564A1F53"/>
    <w:multiLevelType w:val="hybridMultilevel"/>
    <w:tmpl w:val="3E2A46C8"/>
    <w:lvl w:ilvl="0" w:tplc="364A0D6A">
      <w:numFmt w:val="bullet"/>
      <w:lvlText w:val="-"/>
      <w:lvlJc w:val="left"/>
      <w:pPr>
        <w:ind w:left="-207" w:hanging="360"/>
      </w:pPr>
      <w:rPr>
        <w:rFonts w:ascii="Calibri" w:eastAsiaTheme="minorHAnsi" w:hAnsi="Calibri" w:cs="Calibri"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8">
    <w:nsid w:val="637D0816"/>
    <w:multiLevelType w:val="hybridMultilevel"/>
    <w:tmpl w:val="37E4A0D2"/>
    <w:lvl w:ilvl="0" w:tplc="582C12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BF70EFD"/>
    <w:multiLevelType w:val="hybridMultilevel"/>
    <w:tmpl w:val="4E626312"/>
    <w:lvl w:ilvl="0" w:tplc="041A0001">
      <w:start w:val="66"/>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3"/>
  </w:num>
  <w:num w:numId="4">
    <w:abstractNumId w:val="8"/>
  </w:num>
  <w:num w:numId="5">
    <w:abstractNumId w:val="6"/>
  </w:num>
  <w:num w:numId="6">
    <w:abstractNumId w:val="4"/>
  </w:num>
  <w:num w:numId="7">
    <w:abstractNumId w:val="1"/>
  </w:num>
  <w:num w:numId="8">
    <w:abstractNumId w:val="7"/>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savePreviewPicture/>
  <w:hdrShapeDefaults>
    <o:shapedefaults v:ext="edit" spidmax="20482"/>
  </w:hdrShapeDefaults>
  <w:footnotePr>
    <w:footnote w:id="0"/>
    <w:footnote w:id="1"/>
  </w:footnotePr>
  <w:endnotePr>
    <w:endnote w:id="0"/>
    <w:endnote w:id="1"/>
  </w:endnotePr>
  <w:compat/>
  <w:rsids>
    <w:rsidRoot w:val="009A057D"/>
    <w:rsid w:val="0003768C"/>
    <w:rsid w:val="00057019"/>
    <w:rsid w:val="000614CC"/>
    <w:rsid w:val="0007194C"/>
    <w:rsid w:val="00072FFE"/>
    <w:rsid w:val="00075002"/>
    <w:rsid w:val="000764BF"/>
    <w:rsid w:val="000A0DAE"/>
    <w:rsid w:val="000A12F7"/>
    <w:rsid w:val="000A1309"/>
    <w:rsid w:val="000B3EA4"/>
    <w:rsid w:val="000B4319"/>
    <w:rsid w:val="000B54A9"/>
    <w:rsid w:val="000C5916"/>
    <w:rsid w:val="000C5BDE"/>
    <w:rsid w:val="000C5FEE"/>
    <w:rsid w:val="000D1894"/>
    <w:rsid w:val="000D1F26"/>
    <w:rsid w:val="000D5B2F"/>
    <w:rsid w:val="000D5E53"/>
    <w:rsid w:val="000E083C"/>
    <w:rsid w:val="000E1A48"/>
    <w:rsid w:val="000E49A0"/>
    <w:rsid w:val="000F6356"/>
    <w:rsid w:val="000F7500"/>
    <w:rsid w:val="00133E29"/>
    <w:rsid w:val="00144944"/>
    <w:rsid w:val="00164B7A"/>
    <w:rsid w:val="00184383"/>
    <w:rsid w:val="001854C6"/>
    <w:rsid w:val="0018751A"/>
    <w:rsid w:val="0019423F"/>
    <w:rsid w:val="001B28CB"/>
    <w:rsid w:val="001B716D"/>
    <w:rsid w:val="001D53EA"/>
    <w:rsid w:val="001D60D5"/>
    <w:rsid w:val="001E5D38"/>
    <w:rsid w:val="001E7654"/>
    <w:rsid w:val="001F2803"/>
    <w:rsid w:val="001F7493"/>
    <w:rsid w:val="00240E62"/>
    <w:rsid w:val="0024423E"/>
    <w:rsid w:val="00246F6B"/>
    <w:rsid w:val="002577BF"/>
    <w:rsid w:val="00271CDB"/>
    <w:rsid w:val="00277FBB"/>
    <w:rsid w:val="002A514D"/>
    <w:rsid w:val="002B5E27"/>
    <w:rsid w:val="002B69C8"/>
    <w:rsid w:val="002C7285"/>
    <w:rsid w:val="002E61A0"/>
    <w:rsid w:val="002F47FE"/>
    <w:rsid w:val="003016FF"/>
    <w:rsid w:val="00340D86"/>
    <w:rsid w:val="00341624"/>
    <w:rsid w:val="003468A9"/>
    <w:rsid w:val="003575D2"/>
    <w:rsid w:val="00362B89"/>
    <w:rsid w:val="00371EF1"/>
    <w:rsid w:val="00376AEA"/>
    <w:rsid w:val="00376EED"/>
    <w:rsid w:val="00392AC7"/>
    <w:rsid w:val="00396747"/>
    <w:rsid w:val="003A1A71"/>
    <w:rsid w:val="003A690A"/>
    <w:rsid w:val="003B066A"/>
    <w:rsid w:val="003B62B0"/>
    <w:rsid w:val="003B7079"/>
    <w:rsid w:val="003D1800"/>
    <w:rsid w:val="003D576C"/>
    <w:rsid w:val="003E32BB"/>
    <w:rsid w:val="003E6507"/>
    <w:rsid w:val="003E6EAC"/>
    <w:rsid w:val="003F0F1C"/>
    <w:rsid w:val="00400D7C"/>
    <w:rsid w:val="0040331C"/>
    <w:rsid w:val="00410728"/>
    <w:rsid w:val="00416E9D"/>
    <w:rsid w:val="004245E2"/>
    <w:rsid w:val="00425D35"/>
    <w:rsid w:val="00436319"/>
    <w:rsid w:val="00451863"/>
    <w:rsid w:val="004636A3"/>
    <w:rsid w:val="0046615D"/>
    <w:rsid w:val="004676EE"/>
    <w:rsid w:val="0048038B"/>
    <w:rsid w:val="00482998"/>
    <w:rsid w:val="00486B00"/>
    <w:rsid w:val="00493723"/>
    <w:rsid w:val="004B2014"/>
    <w:rsid w:val="004B3EBC"/>
    <w:rsid w:val="004C2DB1"/>
    <w:rsid w:val="004C5307"/>
    <w:rsid w:val="004C7C1A"/>
    <w:rsid w:val="004D6C01"/>
    <w:rsid w:val="004D7DE4"/>
    <w:rsid w:val="004E2AF3"/>
    <w:rsid w:val="004E7F15"/>
    <w:rsid w:val="00500302"/>
    <w:rsid w:val="00501337"/>
    <w:rsid w:val="00511AF6"/>
    <w:rsid w:val="00517337"/>
    <w:rsid w:val="00532F54"/>
    <w:rsid w:val="00537E44"/>
    <w:rsid w:val="00546427"/>
    <w:rsid w:val="00562776"/>
    <w:rsid w:val="00575757"/>
    <w:rsid w:val="00586364"/>
    <w:rsid w:val="00596AEE"/>
    <w:rsid w:val="005B57BD"/>
    <w:rsid w:val="005C400D"/>
    <w:rsid w:val="005C5020"/>
    <w:rsid w:val="005C67CE"/>
    <w:rsid w:val="005E40CB"/>
    <w:rsid w:val="005E582D"/>
    <w:rsid w:val="005E6837"/>
    <w:rsid w:val="00624BE7"/>
    <w:rsid w:val="00637836"/>
    <w:rsid w:val="00641FB1"/>
    <w:rsid w:val="00644AC5"/>
    <w:rsid w:val="006720E5"/>
    <w:rsid w:val="0068275C"/>
    <w:rsid w:val="00684053"/>
    <w:rsid w:val="00693001"/>
    <w:rsid w:val="006A08BC"/>
    <w:rsid w:val="006A1C9F"/>
    <w:rsid w:val="006B0FA3"/>
    <w:rsid w:val="006B33DA"/>
    <w:rsid w:val="006C5591"/>
    <w:rsid w:val="006D08EB"/>
    <w:rsid w:val="006D6350"/>
    <w:rsid w:val="006D6B3D"/>
    <w:rsid w:val="00702608"/>
    <w:rsid w:val="00710086"/>
    <w:rsid w:val="007168C0"/>
    <w:rsid w:val="00724E7D"/>
    <w:rsid w:val="00751465"/>
    <w:rsid w:val="00760A96"/>
    <w:rsid w:val="00761ECD"/>
    <w:rsid w:val="00783AF3"/>
    <w:rsid w:val="0079173D"/>
    <w:rsid w:val="007B3588"/>
    <w:rsid w:val="007C69B5"/>
    <w:rsid w:val="007C7451"/>
    <w:rsid w:val="00800D5C"/>
    <w:rsid w:val="00802601"/>
    <w:rsid w:val="00805F66"/>
    <w:rsid w:val="0081019D"/>
    <w:rsid w:val="008303B5"/>
    <w:rsid w:val="00842DEE"/>
    <w:rsid w:val="00876B52"/>
    <w:rsid w:val="008858DB"/>
    <w:rsid w:val="00886538"/>
    <w:rsid w:val="008915E2"/>
    <w:rsid w:val="008942A4"/>
    <w:rsid w:val="00897114"/>
    <w:rsid w:val="008A5932"/>
    <w:rsid w:val="008A5CAB"/>
    <w:rsid w:val="008B5F54"/>
    <w:rsid w:val="008B6C68"/>
    <w:rsid w:val="008C461F"/>
    <w:rsid w:val="008C70CC"/>
    <w:rsid w:val="008D0299"/>
    <w:rsid w:val="008D7FF4"/>
    <w:rsid w:val="008E3EAD"/>
    <w:rsid w:val="008E476B"/>
    <w:rsid w:val="008E50F5"/>
    <w:rsid w:val="008F5741"/>
    <w:rsid w:val="00900907"/>
    <w:rsid w:val="00902BF2"/>
    <w:rsid w:val="009038FE"/>
    <w:rsid w:val="00913889"/>
    <w:rsid w:val="009368C9"/>
    <w:rsid w:val="0094013C"/>
    <w:rsid w:val="00943F74"/>
    <w:rsid w:val="00952115"/>
    <w:rsid w:val="00952275"/>
    <w:rsid w:val="009528E2"/>
    <w:rsid w:val="009651D4"/>
    <w:rsid w:val="009671A7"/>
    <w:rsid w:val="009831EB"/>
    <w:rsid w:val="00983DC2"/>
    <w:rsid w:val="009A057D"/>
    <w:rsid w:val="009A6776"/>
    <w:rsid w:val="009A74EF"/>
    <w:rsid w:val="009C5561"/>
    <w:rsid w:val="009C72F3"/>
    <w:rsid w:val="009D50B1"/>
    <w:rsid w:val="00A00C27"/>
    <w:rsid w:val="00A13A17"/>
    <w:rsid w:val="00A245EC"/>
    <w:rsid w:val="00A30E26"/>
    <w:rsid w:val="00A45D6A"/>
    <w:rsid w:val="00A56DFA"/>
    <w:rsid w:val="00A7325E"/>
    <w:rsid w:val="00A74BF0"/>
    <w:rsid w:val="00A81231"/>
    <w:rsid w:val="00A85898"/>
    <w:rsid w:val="00A90D37"/>
    <w:rsid w:val="00A96DA1"/>
    <w:rsid w:val="00AA7E96"/>
    <w:rsid w:val="00AB4F42"/>
    <w:rsid w:val="00AC2754"/>
    <w:rsid w:val="00AC4CEF"/>
    <w:rsid w:val="00AD5375"/>
    <w:rsid w:val="00AF7130"/>
    <w:rsid w:val="00B01A9E"/>
    <w:rsid w:val="00B02BE2"/>
    <w:rsid w:val="00B0626D"/>
    <w:rsid w:val="00B2528D"/>
    <w:rsid w:val="00B324F9"/>
    <w:rsid w:val="00B42038"/>
    <w:rsid w:val="00B6583D"/>
    <w:rsid w:val="00B72327"/>
    <w:rsid w:val="00B76F90"/>
    <w:rsid w:val="00B82FC7"/>
    <w:rsid w:val="00B9355C"/>
    <w:rsid w:val="00B9514A"/>
    <w:rsid w:val="00BA2B62"/>
    <w:rsid w:val="00BB19B0"/>
    <w:rsid w:val="00BD06FB"/>
    <w:rsid w:val="00BD0A85"/>
    <w:rsid w:val="00BE1736"/>
    <w:rsid w:val="00BE612F"/>
    <w:rsid w:val="00BF0D72"/>
    <w:rsid w:val="00BF4984"/>
    <w:rsid w:val="00C113FC"/>
    <w:rsid w:val="00C21D69"/>
    <w:rsid w:val="00C236D6"/>
    <w:rsid w:val="00C24508"/>
    <w:rsid w:val="00C53BF4"/>
    <w:rsid w:val="00C64145"/>
    <w:rsid w:val="00C76F23"/>
    <w:rsid w:val="00C90001"/>
    <w:rsid w:val="00C912AC"/>
    <w:rsid w:val="00C92C99"/>
    <w:rsid w:val="00C932B6"/>
    <w:rsid w:val="00C94A84"/>
    <w:rsid w:val="00C95542"/>
    <w:rsid w:val="00CC6D96"/>
    <w:rsid w:val="00CD0C96"/>
    <w:rsid w:val="00CF7896"/>
    <w:rsid w:val="00D0389C"/>
    <w:rsid w:val="00D0694D"/>
    <w:rsid w:val="00D103EA"/>
    <w:rsid w:val="00D208DE"/>
    <w:rsid w:val="00D21D5B"/>
    <w:rsid w:val="00D2742F"/>
    <w:rsid w:val="00D4400F"/>
    <w:rsid w:val="00D603C2"/>
    <w:rsid w:val="00D874BB"/>
    <w:rsid w:val="00DB15C5"/>
    <w:rsid w:val="00DD45FB"/>
    <w:rsid w:val="00DE3F69"/>
    <w:rsid w:val="00DE4EFB"/>
    <w:rsid w:val="00DE53F4"/>
    <w:rsid w:val="00E02008"/>
    <w:rsid w:val="00E0570D"/>
    <w:rsid w:val="00E15B4D"/>
    <w:rsid w:val="00E22AFB"/>
    <w:rsid w:val="00E32C7B"/>
    <w:rsid w:val="00E33F00"/>
    <w:rsid w:val="00E50C45"/>
    <w:rsid w:val="00E62CA6"/>
    <w:rsid w:val="00E808F5"/>
    <w:rsid w:val="00E83F3C"/>
    <w:rsid w:val="00E929EF"/>
    <w:rsid w:val="00EB074F"/>
    <w:rsid w:val="00EB1349"/>
    <w:rsid w:val="00EC0D08"/>
    <w:rsid w:val="00EE7881"/>
    <w:rsid w:val="00EF5E8D"/>
    <w:rsid w:val="00F21FFB"/>
    <w:rsid w:val="00F538A8"/>
    <w:rsid w:val="00F62E80"/>
    <w:rsid w:val="00F70593"/>
    <w:rsid w:val="00F77417"/>
    <w:rsid w:val="00F84E58"/>
    <w:rsid w:val="00FA0A95"/>
    <w:rsid w:val="00FB1E0C"/>
    <w:rsid w:val="00FC49AA"/>
    <w:rsid w:val="00FD07D9"/>
    <w:rsid w:val="00FD65E2"/>
    <w:rsid w:val="00FE77F0"/>
    <w:rsid w:val="00FF050E"/>
    <w:rsid w:val="00FF4E45"/>
    <w:rsid w:val="00FF7FB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DE4"/>
    <w:rPr>
      <w:rFonts w:ascii="Arial Narrow" w:hAnsi="Arial Narrow"/>
      <w:sz w:val="24"/>
      <w:szCs w:val="24"/>
    </w:rPr>
  </w:style>
  <w:style w:type="paragraph" w:styleId="Naslov1">
    <w:name w:val="heading 1"/>
    <w:basedOn w:val="Normal"/>
    <w:next w:val="Normal"/>
    <w:qFormat/>
    <w:rsid w:val="004D7DE4"/>
    <w:pPr>
      <w:keepNext/>
      <w:outlineLvl w:val="0"/>
    </w:pPr>
    <w:rPr>
      <w:b/>
      <w:bCs/>
      <w:lang w:val="bs-Latn-BA"/>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4D7DE4"/>
    <w:pPr>
      <w:framePr w:w="7920" w:h="1980" w:hRule="exact" w:hSpace="180" w:wrap="auto" w:hAnchor="page" w:xAlign="center" w:yAlign="bottom"/>
      <w:ind w:left="2880"/>
    </w:pPr>
    <w:rPr>
      <w:rFonts w:ascii="Arial" w:hAnsi="Arial" w:cs="Arial"/>
      <w:sz w:val="36"/>
    </w:rPr>
  </w:style>
  <w:style w:type="paragraph" w:styleId="Uvuenotijeloteksta">
    <w:name w:val="Body Text Indent"/>
    <w:basedOn w:val="Normal"/>
    <w:rsid w:val="004D7DE4"/>
    <w:pPr>
      <w:ind w:firstLine="708"/>
    </w:pPr>
    <w:rPr>
      <w:lang w:val="bs-Latn-BA"/>
    </w:rPr>
  </w:style>
  <w:style w:type="paragraph" w:styleId="Zaglavlje">
    <w:name w:val="header"/>
    <w:basedOn w:val="Normal"/>
    <w:link w:val="ZaglavljeChar"/>
    <w:uiPriority w:val="99"/>
    <w:rsid w:val="002577BF"/>
    <w:pPr>
      <w:tabs>
        <w:tab w:val="center" w:pos="4536"/>
        <w:tab w:val="right" w:pos="9072"/>
      </w:tabs>
    </w:pPr>
  </w:style>
  <w:style w:type="paragraph" w:styleId="Podnoje">
    <w:name w:val="footer"/>
    <w:basedOn w:val="Normal"/>
    <w:link w:val="PodnojeChar"/>
    <w:uiPriority w:val="99"/>
    <w:rsid w:val="002577BF"/>
    <w:pPr>
      <w:tabs>
        <w:tab w:val="center" w:pos="4536"/>
        <w:tab w:val="right" w:pos="9072"/>
      </w:tabs>
    </w:pPr>
  </w:style>
  <w:style w:type="character" w:styleId="Brojstranice">
    <w:name w:val="page number"/>
    <w:basedOn w:val="Zadanifontodlomka"/>
    <w:rsid w:val="002577BF"/>
  </w:style>
  <w:style w:type="character" w:customStyle="1" w:styleId="ZaglavljeChar">
    <w:name w:val="Zaglavlje Char"/>
    <w:basedOn w:val="Zadanifontodlomka"/>
    <w:link w:val="Zaglavlje"/>
    <w:uiPriority w:val="99"/>
    <w:rsid w:val="00B324F9"/>
    <w:rPr>
      <w:rFonts w:ascii="Arial Narrow" w:hAnsi="Arial Narrow"/>
      <w:sz w:val="24"/>
      <w:szCs w:val="24"/>
      <w:lang w:val="hr-HR" w:eastAsia="hr-HR"/>
    </w:rPr>
  </w:style>
  <w:style w:type="paragraph" w:styleId="Tekstbalonia">
    <w:name w:val="Balloon Text"/>
    <w:basedOn w:val="Normal"/>
    <w:link w:val="TekstbaloniaChar"/>
    <w:rsid w:val="00B324F9"/>
    <w:rPr>
      <w:rFonts w:ascii="Tahoma" w:hAnsi="Tahoma" w:cs="Tahoma"/>
      <w:sz w:val="16"/>
      <w:szCs w:val="16"/>
    </w:rPr>
  </w:style>
  <w:style w:type="character" w:customStyle="1" w:styleId="TekstbaloniaChar">
    <w:name w:val="Tekst balončića Char"/>
    <w:basedOn w:val="Zadanifontodlomka"/>
    <w:link w:val="Tekstbalonia"/>
    <w:rsid w:val="00B324F9"/>
    <w:rPr>
      <w:rFonts w:ascii="Tahoma" w:hAnsi="Tahoma" w:cs="Tahoma"/>
      <w:sz w:val="16"/>
      <w:szCs w:val="16"/>
      <w:lang w:val="hr-HR" w:eastAsia="hr-HR"/>
    </w:rPr>
  </w:style>
  <w:style w:type="character" w:customStyle="1" w:styleId="PodnojeChar">
    <w:name w:val="Podnožje Char"/>
    <w:basedOn w:val="Zadanifontodlomka"/>
    <w:link w:val="Podnoje"/>
    <w:uiPriority w:val="99"/>
    <w:rsid w:val="006D08EB"/>
    <w:rPr>
      <w:rFonts w:ascii="Arial Narrow" w:hAnsi="Arial Narrow"/>
      <w:sz w:val="24"/>
      <w:szCs w:val="24"/>
      <w:lang w:val="hr-HR" w:eastAsia="hr-HR"/>
    </w:rPr>
  </w:style>
  <w:style w:type="paragraph" w:styleId="Bezproreda">
    <w:name w:val="No Spacing"/>
    <w:uiPriority w:val="1"/>
    <w:qFormat/>
    <w:rsid w:val="00E62CA6"/>
    <w:rPr>
      <w:rFonts w:ascii="Arial Narrow" w:eastAsiaTheme="minorHAnsi" w:hAnsi="Arial Narrow"/>
      <w:sz w:val="24"/>
      <w:szCs w:val="22"/>
      <w:lang w:val="bs-Latn-BA" w:eastAsia="en-US"/>
    </w:rPr>
  </w:style>
  <w:style w:type="paragraph" w:styleId="Odlomakpopisa">
    <w:name w:val="List Paragraph"/>
    <w:basedOn w:val="Normal"/>
    <w:uiPriority w:val="34"/>
    <w:qFormat/>
    <w:rsid w:val="00805F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09FDC-6225-49A9-972E-A41D169C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2995</Words>
  <Characters>17077</Characters>
  <Application>Microsoft Office Word</Application>
  <DocSecurity>0</DocSecurity>
  <Lines>142</Lines>
  <Paragraphs>40</Paragraphs>
  <ScaleCrop>false</ScaleCrop>
  <HeadingPairs>
    <vt:vector size="6" baseType="variant">
      <vt:variant>
        <vt:lpstr>Naslov</vt:lpstr>
      </vt:variant>
      <vt:variant>
        <vt:i4>1</vt:i4>
      </vt:variant>
      <vt:variant>
        <vt:lpstr>Naslovi</vt:lpstr>
      </vt:variant>
      <vt:variant>
        <vt:i4>4</vt:i4>
      </vt:variant>
      <vt:variant>
        <vt:lpstr>Title</vt:lpstr>
      </vt:variant>
      <vt:variant>
        <vt:i4>1</vt:i4>
      </vt:variant>
    </vt:vector>
  </HeadingPairs>
  <TitlesOfParts>
    <vt:vector size="6" baseType="lpstr">
      <vt:lpstr>Broj:5                                                             „Službeni bilten“                                                         strana</vt:lpstr>
      <vt:lpstr>I Opće odredbe</vt:lpstr>
      <vt:lpstr>III Kontrola izvršenja budžeta</vt:lpstr>
      <vt:lpstr>IV Zaduživanje i dug</vt:lpstr>
      <vt:lpstr>V Završne odredbe</vt:lpstr>
      <vt:lpstr>Broj:5                                                             „Službeni bilten“                                                         strana</vt:lpstr>
    </vt:vector>
  </TitlesOfParts>
  <Company>Općina Teočak</Company>
  <LinksUpToDate>false</LinksUpToDate>
  <CharactersWithSpaces>20032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Broj:5                                                             „Službeni bilten“                                                         strana</dc:title>
  <dc:creator>Mulaosmanović Zilka</dc:creator>
  <cp:lastModifiedBy>oteocak@bih.net.ba</cp:lastModifiedBy>
  <cp:revision>9</cp:revision>
  <cp:lastPrinted>2025-12-31T10:17:00Z</cp:lastPrinted>
  <dcterms:created xsi:type="dcterms:W3CDTF">2025-11-19T07:22:00Z</dcterms:created>
  <dcterms:modified xsi:type="dcterms:W3CDTF">2025-12-31T10:20:00Z</dcterms:modified>
</cp:coreProperties>
</file>